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F784" w14:textId="7523A4F5" w:rsidR="00C72C4A" w:rsidRPr="00821521" w:rsidRDefault="00C72C4A" w:rsidP="1E90B454">
      <w:pPr>
        <w:autoSpaceDE w:val="0"/>
        <w:autoSpaceDN w:val="0"/>
        <w:adjustRightInd w:val="0"/>
        <w:jc w:val="both"/>
        <w:rPr>
          <w:rFonts w:ascii="Arial" w:hAnsi="Arial" w:cs="Arial"/>
          <w:b/>
          <w:bCs/>
          <w:color w:val="000000" w:themeColor="text1"/>
        </w:rPr>
      </w:pPr>
      <w:r w:rsidRPr="00821521">
        <w:rPr>
          <w:rFonts w:ascii="Arial" w:hAnsi="Arial" w:cs="Arial"/>
          <w:b/>
          <w:bCs/>
          <w:color w:val="000000" w:themeColor="text1"/>
        </w:rPr>
        <w:t>PROTOCOL SUMMARY:</w:t>
      </w:r>
    </w:p>
    <w:p w14:paraId="672A6659" w14:textId="77777777" w:rsidR="00C72C4A" w:rsidRPr="00821521" w:rsidRDefault="00C72C4A" w:rsidP="1E90B454">
      <w:pPr>
        <w:autoSpaceDE w:val="0"/>
        <w:autoSpaceDN w:val="0"/>
        <w:adjustRightInd w:val="0"/>
        <w:jc w:val="both"/>
        <w:rPr>
          <w:rFonts w:ascii="Arial" w:hAnsi="Arial" w:cs="Arial"/>
          <w:color w:val="000000" w:themeColor="text1"/>
        </w:rPr>
      </w:pPr>
    </w:p>
    <w:p w14:paraId="10B86915" w14:textId="6A5F4A0E" w:rsidR="00EE3546" w:rsidRPr="00821521" w:rsidRDefault="00C72C4A" w:rsidP="1E90B454">
      <w:pPr>
        <w:autoSpaceDE w:val="0"/>
        <w:autoSpaceDN w:val="0"/>
        <w:adjustRightInd w:val="0"/>
        <w:jc w:val="both"/>
        <w:rPr>
          <w:rFonts w:ascii="Arial" w:hAnsi="Arial" w:cs="Arial"/>
          <w:color w:val="000000" w:themeColor="text1"/>
        </w:rPr>
      </w:pPr>
      <w:r w:rsidRPr="00821521">
        <w:rPr>
          <w:rFonts w:ascii="Arial" w:hAnsi="Arial" w:cs="Arial"/>
          <w:b/>
          <w:bCs/>
          <w:color w:val="000000" w:themeColor="text1"/>
        </w:rPr>
        <w:t>Long title</w:t>
      </w:r>
      <w:r w:rsidR="00EE3546" w:rsidRPr="00821521">
        <w:rPr>
          <w:rFonts w:ascii="Arial" w:hAnsi="Arial" w:cs="Arial"/>
          <w:b/>
          <w:bCs/>
          <w:color w:val="000000" w:themeColor="text1"/>
        </w:rPr>
        <w:t>:</w:t>
      </w:r>
      <w:r w:rsidR="00EE3546" w:rsidRPr="00821521">
        <w:rPr>
          <w:rFonts w:ascii="Arial" w:hAnsi="Arial" w:cs="Arial"/>
          <w:color w:val="000000" w:themeColor="text1"/>
        </w:rPr>
        <w:t xml:space="preserve">  </w:t>
      </w:r>
      <w:r w:rsidR="00EE68FE" w:rsidRPr="00821521">
        <w:rPr>
          <w:rFonts w:ascii="Arial" w:hAnsi="Arial" w:cs="Arial"/>
          <w:color w:val="000000" w:themeColor="text1"/>
        </w:rPr>
        <w:t>Convalescent</w:t>
      </w:r>
      <w:r w:rsidR="005441EF" w:rsidRPr="00821521">
        <w:rPr>
          <w:rFonts w:ascii="Arial" w:hAnsi="Arial" w:cs="Arial"/>
          <w:color w:val="000000" w:themeColor="text1"/>
        </w:rPr>
        <w:t xml:space="preserve"> Plasma</w:t>
      </w:r>
      <w:r w:rsidR="00EE68FE" w:rsidRPr="00821521">
        <w:rPr>
          <w:rFonts w:ascii="Arial" w:hAnsi="Arial" w:cs="Arial"/>
          <w:color w:val="000000" w:themeColor="text1"/>
        </w:rPr>
        <w:t xml:space="preserve"> to </w:t>
      </w:r>
      <w:r w:rsidR="0011718E" w:rsidRPr="00821521">
        <w:rPr>
          <w:rFonts w:ascii="Arial" w:hAnsi="Arial" w:cs="Arial"/>
          <w:color w:val="000000" w:themeColor="text1"/>
        </w:rPr>
        <w:t>Treat</w:t>
      </w:r>
      <w:r w:rsidR="007F4A35" w:rsidRPr="00821521">
        <w:rPr>
          <w:rFonts w:ascii="Arial" w:hAnsi="Arial" w:cs="Arial"/>
          <w:color w:val="000000" w:themeColor="text1"/>
        </w:rPr>
        <w:t xml:space="preserve"> </w:t>
      </w:r>
      <w:r w:rsidR="00EE68FE" w:rsidRPr="00821521">
        <w:rPr>
          <w:rFonts w:ascii="Arial" w:hAnsi="Arial" w:cs="Arial"/>
          <w:color w:val="000000" w:themeColor="text1"/>
        </w:rPr>
        <w:t>Coronavirus</w:t>
      </w:r>
      <w:r w:rsidR="3BEE4C9C" w:rsidRPr="00821521">
        <w:rPr>
          <w:rFonts w:ascii="Arial" w:hAnsi="Arial" w:cs="Arial"/>
          <w:color w:val="000000" w:themeColor="text1"/>
        </w:rPr>
        <w:t xml:space="preserve"> - </w:t>
      </w:r>
      <w:r w:rsidR="007F4A35" w:rsidRPr="00821521">
        <w:rPr>
          <w:rFonts w:ascii="Arial" w:hAnsi="Arial" w:cs="Arial"/>
          <w:color w:val="000000" w:themeColor="text1"/>
        </w:rPr>
        <w:t xml:space="preserve">Associated </w:t>
      </w:r>
      <w:r w:rsidR="00E52CBB" w:rsidRPr="00821521">
        <w:rPr>
          <w:rFonts w:ascii="Arial" w:hAnsi="Arial" w:cs="Arial"/>
          <w:color w:val="000000" w:themeColor="text1"/>
        </w:rPr>
        <w:t xml:space="preserve">Severe </w:t>
      </w:r>
      <w:r w:rsidR="0011718E" w:rsidRPr="00821521">
        <w:rPr>
          <w:rFonts w:ascii="Arial" w:hAnsi="Arial" w:cs="Arial"/>
          <w:color w:val="000000" w:themeColor="text1"/>
        </w:rPr>
        <w:t xml:space="preserve">Pulmonary </w:t>
      </w:r>
      <w:r w:rsidR="002F1F83" w:rsidRPr="00821521">
        <w:rPr>
          <w:rFonts w:ascii="Arial" w:hAnsi="Arial" w:cs="Arial"/>
          <w:color w:val="000000" w:themeColor="text1"/>
        </w:rPr>
        <w:t>Complications</w:t>
      </w:r>
      <w:r w:rsidR="00EE68FE" w:rsidRPr="00821521">
        <w:rPr>
          <w:rFonts w:ascii="Arial" w:hAnsi="Arial" w:cs="Arial"/>
          <w:color w:val="000000" w:themeColor="text1"/>
        </w:rPr>
        <w:t xml:space="preserve">: </w:t>
      </w:r>
      <w:r w:rsidR="00EE3546" w:rsidRPr="00821521">
        <w:rPr>
          <w:rFonts w:ascii="Arial" w:hAnsi="Arial" w:cs="Arial"/>
          <w:color w:val="000000" w:themeColor="text1"/>
        </w:rPr>
        <w:t>A</w:t>
      </w:r>
      <w:r w:rsidR="459DA7CB" w:rsidRPr="00821521">
        <w:rPr>
          <w:rFonts w:ascii="Arial" w:hAnsi="Arial" w:cs="Arial"/>
          <w:color w:val="000000" w:themeColor="text1"/>
        </w:rPr>
        <w:t xml:space="preserve"> Feasibility</w:t>
      </w:r>
      <w:r w:rsidR="00336507" w:rsidRPr="00821521">
        <w:rPr>
          <w:rFonts w:ascii="Arial" w:hAnsi="Arial" w:cs="Arial"/>
          <w:color w:val="000000" w:themeColor="text1"/>
        </w:rPr>
        <w:t xml:space="preserve"> </w:t>
      </w:r>
      <w:r w:rsidR="00EE3546" w:rsidRPr="00821521">
        <w:rPr>
          <w:rFonts w:ascii="Arial" w:hAnsi="Arial" w:cs="Arial"/>
          <w:color w:val="000000" w:themeColor="text1"/>
        </w:rPr>
        <w:t xml:space="preserve">Study </w:t>
      </w:r>
      <w:r w:rsidR="0011718E" w:rsidRPr="00821521">
        <w:rPr>
          <w:rFonts w:ascii="Arial" w:hAnsi="Arial" w:cs="Arial"/>
          <w:color w:val="000000" w:themeColor="text1"/>
        </w:rPr>
        <w:t>Assessi</w:t>
      </w:r>
      <w:r w:rsidR="00EE3546" w:rsidRPr="00821521">
        <w:rPr>
          <w:rFonts w:ascii="Arial" w:hAnsi="Arial" w:cs="Arial"/>
          <w:color w:val="000000" w:themeColor="text1"/>
        </w:rPr>
        <w:t>ng the Safety</w:t>
      </w:r>
      <w:r w:rsidR="54364FAD" w:rsidRPr="00821521">
        <w:rPr>
          <w:rFonts w:ascii="Arial" w:hAnsi="Arial" w:cs="Arial"/>
          <w:color w:val="000000" w:themeColor="text1"/>
        </w:rPr>
        <w:t xml:space="preserve"> </w:t>
      </w:r>
      <w:r w:rsidR="5EFDCDB8" w:rsidRPr="00821521">
        <w:rPr>
          <w:rFonts w:ascii="Arial" w:hAnsi="Arial" w:cs="Arial"/>
          <w:color w:val="000000" w:themeColor="text1"/>
        </w:rPr>
        <w:t xml:space="preserve">of </w:t>
      </w:r>
      <w:r w:rsidR="54364FAD" w:rsidRPr="00821521">
        <w:rPr>
          <w:rFonts w:ascii="Arial" w:hAnsi="Arial" w:cs="Arial"/>
          <w:color w:val="000000" w:themeColor="text1"/>
        </w:rPr>
        <w:t>Multiple Doses</w:t>
      </w:r>
      <w:r w:rsidRPr="00821521">
        <w:rPr>
          <w:rFonts w:ascii="Arial" w:hAnsi="Arial" w:cs="Arial"/>
          <w:color w:val="000000" w:themeColor="text1"/>
        </w:rPr>
        <w:t xml:space="preserve"> </w:t>
      </w:r>
      <w:r w:rsidR="00EE3546" w:rsidRPr="00821521">
        <w:rPr>
          <w:rFonts w:ascii="Arial" w:hAnsi="Arial" w:cs="Arial"/>
          <w:color w:val="000000" w:themeColor="text1"/>
        </w:rPr>
        <w:t xml:space="preserve">of Anti-SARS-CoV-2 </w:t>
      </w:r>
      <w:r w:rsidR="68EB7726" w:rsidRPr="00821521">
        <w:rPr>
          <w:rFonts w:ascii="Arial" w:hAnsi="Arial" w:cs="Arial"/>
          <w:color w:val="000000" w:themeColor="text1"/>
        </w:rPr>
        <w:t>P</w:t>
      </w:r>
      <w:r w:rsidR="007F377F" w:rsidRPr="00821521">
        <w:rPr>
          <w:rFonts w:ascii="Arial" w:hAnsi="Arial" w:cs="Arial"/>
          <w:color w:val="000000" w:themeColor="text1"/>
        </w:rPr>
        <w:t>lasma</w:t>
      </w:r>
      <w:r w:rsidR="006A3BAF" w:rsidRPr="00821521">
        <w:rPr>
          <w:rFonts w:ascii="Arial" w:hAnsi="Arial" w:cs="Arial"/>
          <w:color w:val="000000" w:themeColor="text1"/>
        </w:rPr>
        <w:t xml:space="preserve"> </w:t>
      </w:r>
      <w:r w:rsidR="007F4A35" w:rsidRPr="00821521">
        <w:rPr>
          <w:rFonts w:ascii="Arial" w:hAnsi="Arial" w:cs="Arial"/>
          <w:color w:val="000000" w:themeColor="text1"/>
        </w:rPr>
        <w:t xml:space="preserve">in </w:t>
      </w:r>
      <w:r w:rsidR="0C7AE20A" w:rsidRPr="00821521">
        <w:rPr>
          <w:rFonts w:ascii="Arial" w:hAnsi="Arial" w:cs="Arial"/>
          <w:color w:val="000000" w:themeColor="text1"/>
        </w:rPr>
        <w:t>M</w:t>
      </w:r>
      <w:r w:rsidR="49C8DEB4" w:rsidRPr="00821521">
        <w:rPr>
          <w:rFonts w:ascii="Arial" w:hAnsi="Arial" w:cs="Arial"/>
          <w:color w:val="000000" w:themeColor="text1"/>
        </w:rPr>
        <w:t xml:space="preserve">echanically </w:t>
      </w:r>
      <w:r w:rsidR="4AF0DB14" w:rsidRPr="00821521">
        <w:rPr>
          <w:rFonts w:ascii="Arial" w:hAnsi="Arial" w:cs="Arial"/>
          <w:color w:val="000000" w:themeColor="text1"/>
        </w:rPr>
        <w:t>V</w:t>
      </w:r>
      <w:r w:rsidR="49C8DEB4" w:rsidRPr="00821521">
        <w:rPr>
          <w:rFonts w:ascii="Arial" w:hAnsi="Arial" w:cs="Arial"/>
          <w:color w:val="000000" w:themeColor="text1"/>
        </w:rPr>
        <w:t xml:space="preserve">entilated </w:t>
      </w:r>
      <w:r w:rsidR="4B71CAEA" w:rsidRPr="00821521">
        <w:rPr>
          <w:rFonts w:ascii="Arial" w:hAnsi="Arial" w:cs="Arial"/>
          <w:color w:val="000000" w:themeColor="text1"/>
        </w:rPr>
        <w:t xml:space="preserve">Intubated </w:t>
      </w:r>
      <w:r w:rsidR="2BBD649B" w:rsidRPr="00821521">
        <w:rPr>
          <w:rFonts w:ascii="Arial" w:hAnsi="Arial" w:cs="Arial"/>
          <w:color w:val="000000" w:themeColor="text1"/>
        </w:rPr>
        <w:t>P</w:t>
      </w:r>
      <w:r w:rsidR="49C8DEB4" w:rsidRPr="00821521">
        <w:rPr>
          <w:rFonts w:ascii="Arial" w:hAnsi="Arial" w:cs="Arial"/>
          <w:color w:val="000000" w:themeColor="text1"/>
        </w:rPr>
        <w:t>atients with</w:t>
      </w:r>
      <w:r w:rsidR="007F4A35" w:rsidRPr="00821521">
        <w:rPr>
          <w:rFonts w:ascii="Arial" w:hAnsi="Arial" w:cs="Arial"/>
          <w:color w:val="000000" w:themeColor="text1"/>
        </w:rPr>
        <w:t xml:space="preserve"> </w:t>
      </w:r>
      <w:r w:rsidR="2BBC1CAD" w:rsidRPr="00821521">
        <w:rPr>
          <w:rFonts w:ascii="Arial" w:hAnsi="Arial" w:cs="Arial"/>
          <w:color w:val="000000" w:themeColor="text1"/>
        </w:rPr>
        <w:t>R</w:t>
      </w:r>
      <w:r w:rsidR="00D54E39" w:rsidRPr="00821521">
        <w:rPr>
          <w:rFonts w:ascii="Arial" w:hAnsi="Arial" w:cs="Arial"/>
          <w:color w:val="000000" w:themeColor="text1"/>
        </w:rPr>
        <w:t xml:space="preserve">espiratory </w:t>
      </w:r>
      <w:r w:rsidR="2BA3F5B5" w:rsidRPr="00821521">
        <w:rPr>
          <w:rFonts w:ascii="Arial" w:hAnsi="Arial" w:cs="Arial"/>
          <w:color w:val="000000" w:themeColor="text1"/>
        </w:rPr>
        <w:t>F</w:t>
      </w:r>
      <w:r w:rsidR="00D54E39" w:rsidRPr="00821521">
        <w:rPr>
          <w:rFonts w:ascii="Arial" w:hAnsi="Arial" w:cs="Arial"/>
          <w:color w:val="000000" w:themeColor="text1"/>
        </w:rPr>
        <w:t>ailure due to</w:t>
      </w:r>
      <w:r w:rsidR="00EE3546" w:rsidRPr="00821521">
        <w:rPr>
          <w:rFonts w:ascii="Arial" w:hAnsi="Arial" w:cs="Arial"/>
          <w:color w:val="000000" w:themeColor="text1"/>
        </w:rPr>
        <w:t xml:space="preserve"> COVID-19</w:t>
      </w:r>
    </w:p>
    <w:p w14:paraId="0A37501D" w14:textId="77777777" w:rsidR="00EE3546" w:rsidRPr="00821521" w:rsidRDefault="00EE3546" w:rsidP="1E90B454">
      <w:pPr>
        <w:jc w:val="both"/>
        <w:rPr>
          <w:rFonts w:ascii="Arial" w:hAnsi="Arial" w:cs="Arial"/>
          <w:color w:val="000000" w:themeColor="text1"/>
        </w:rPr>
      </w:pPr>
    </w:p>
    <w:p w14:paraId="63F81193" w14:textId="77777777" w:rsidR="00EE3546" w:rsidRPr="00821521" w:rsidRDefault="00EE3546" w:rsidP="1E90B454">
      <w:pPr>
        <w:autoSpaceDE w:val="0"/>
        <w:autoSpaceDN w:val="0"/>
        <w:adjustRightInd w:val="0"/>
        <w:jc w:val="both"/>
        <w:rPr>
          <w:rFonts w:ascii="Arial" w:hAnsi="Arial" w:cs="Arial"/>
          <w:color w:val="000000" w:themeColor="text1"/>
        </w:rPr>
      </w:pPr>
      <w:r w:rsidRPr="00821521">
        <w:rPr>
          <w:rFonts w:ascii="Arial" w:hAnsi="Arial" w:cs="Arial"/>
          <w:b/>
          <w:color w:val="000000" w:themeColor="text1"/>
        </w:rPr>
        <w:t>Short title</w:t>
      </w:r>
      <w:r w:rsidRPr="00821521">
        <w:rPr>
          <w:rFonts w:ascii="Arial" w:hAnsi="Arial" w:cs="Arial"/>
          <w:color w:val="000000" w:themeColor="text1"/>
        </w:rPr>
        <w:t xml:space="preserve">: </w:t>
      </w:r>
      <w:r w:rsidR="0011718E" w:rsidRPr="00821521">
        <w:rPr>
          <w:rFonts w:ascii="Arial" w:hAnsi="Arial" w:cs="Arial"/>
          <w:color w:val="000000" w:themeColor="text1"/>
        </w:rPr>
        <w:t>CPPulm</w:t>
      </w:r>
      <w:r w:rsidR="001C1E94" w:rsidRPr="00821521">
        <w:rPr>
          <w:rFonts w:ascii="Arial" w:hAnsi="Arial" w:cs="Arial"/>
          <w:color w:val="000000" w:themeColor="text1"/>
        </w:rPr>
        <w:t>-0</w:t>
      </w:r>
      <w:r w:rsidR="003B5DAB" w:rsidRPr="00821521">
        <w:rPr>
          <w:rFonts w:ascii="Arial" w:hAnsi="Arial" w:cs="Arial"/>
          <w:color w:val="000000" w:themeColor="text1"/>
        </w:rPr>
        <w:t>01</w:t>
      </w:r>
    </w:p>
    <w:p w14:paraId="5DAB6C7B" w14:textId="77777777" w:rsidR="00EE3546" w:rsidRPr="00821521" w:rsidRDefault="00EE3546" w:rsidP="1E90B454">
      <w:pPr>
        <w:autoSpaceDE w:val="0"/>
        <w:autoSpaceDN w:val="0"/>
        <w:adjustRightInd w:val="0"/>
        <w:jc w:val="both"/>
        <w:rPr>
          <w:rFonts w:ascii="Arial" w:hAnsi="Arial" w:cs="Arial"/>
          <w:color w:val="000000" w:themeColor="text1"/>
        </w:rPr>
      </w:pPr>
    </w:p>
    <w:p w14:paraId="08DBE6E1" w14:textId="77777777" w:rsidR="00EE3546" w:rsidRPr="00821521" w:rsidRDefault="00EE3546" w:rsidP="1E90B454">
      <w:pPr>
        <w:autoSpaceDE w:val="0"/>
        <w:autoSpaceDN w:val="0"/>
        <w:adjustRightInd w:val="0"/>
        <w:jc w:val="both"/>
        <w:rPr>
          <w:rFonts w:ascii="Arial" w:hAnsi="Arial" w:cs="Arial"/>
          <w:color w:val="000000" w:themeColor="text1"/>
        </w:rPr>
      </w:pPr>
      <w:r w:rsidRPr="00821521">
        <w:rPr>
          <w:rFonts w:ascii="Arial" w:hAnsi="Arial" w:cs="Arial"/>
          <w:b/>
          <w:color w:val="000000" w:themeColor="text1"/>
        </w:rPr>
        <w:t>Clinical Phase</w:t>
      </w:r>
      <w:r w:rsidRPr="00821521">
        <w:rPr>
          <w:rFonts w:ascii="Arial" w:hAnsi="Arial" w:cs="Arial"/>
          <w:color w:val="000000" w:themeColor="text1"/>
        </w:rPr>
        <w:t xml:space="preserve">: </w:t>
      </w:r>
      <w:r w:rsidR="00CD0E41" w:rsidRPr="00821521">
        <w:rPr>
          <w:rFonts w:ascii="Arial" w:hAnsi="Arial" w:cs="Arial"/>
          <w:color w:val="000000" w:themeColor="text1"/>
        </w:rPr>
        <w:t>1</w:t>
      </w:r>
    </w:p>
    <w:p w14:paraId="02EB378F" w14:textId="77777777" w:rsidR="00EF7CA1" w:rsidRPr="00821521" w:rsidRDefault="00EF7CA1" w:rsidP="1E90B454">
      <w:pPr>
        <w:autoSpaceDE w:val="0"/>
        <w:autoSpaceDN w:val="0"/>
        <w:adjustRightInd w:val="0"/>
        <w:jc w:val="both"/>
        <w:rPr>
          <w:rFonts w:ascii="Arial" w:hAnsi="Arial" w:cs="Arial"/>
          <w:color w:val="000000" w:themeColor="text1"/>
        </w:rPr>
      </w:pPr>
    </w:p>
    <w:p w14:paraId="30DCDF47" w14:textId="5C32962B" w:rsidR="00EE3546" w:rsidRPr="00821521" w:rsidRDefault="00EE3546" w:rsidP="1E90B454">
      <w:pPr>
        <w:autoSpaceDE w:val="0"/>
        <w:autoSpaceDN w:val="0"/>
        <w:adjustRightInd w:val="0"/>
        <w:jc w:val="both"/>
        <w:rPr>
          <w:rFonts w:ascii="Arial" w:hAnsi="Arial" w:cs="Arial"/>
          <w:color w:val="000000" w:themeColor="text1"/>
        </w:rPr>
      </w:pPr>
      <w:r w:rsidRPr="00821521">
        <w:rPr>
          <w:rFonts w:ascii="Arial" w:hAnsi="Arial" w:cs="Arial"/>
          <w:b/>
          <w:color w:val="000000" w:themeColor="text1"/>
        </w:rPr>
        <w:t>IND Sponsor</w:t>
      </w:r>
      <w:r w:rsidRPr="00821521">
        <w:rPr>
          <w:rFonts w:ascii="Arial" w:hAnsi="Arial" w:cs="Arial"/>
          <w:color w:val="000000" w:themeColor="text1"/>
        </w:rPr>
        <w:t xml:space="preserve">: </w:t>
      </w:r>
      <w:r w:rsidR="00581AA5" w:rsidRPr="00821521">
        <w:rPr>
          <w:rFonts w:ascii="Arial" w:hAnsi="Arial" w:cs="Arial"/>
          <w:color w:val="000000" w:themeColor="text1"/>
        </w:rPr>
        <w:t xml:space="preserve">Johns Hopkins via a </w:t>
      </w:r>
      <w:r w:rsidR="17CC9EAC" w:rsidRPr="00821521">
        <w:rPr>
          <w:rFonts w:ascii="Arial" w:hAnsi="Arial" w:cs="Arial"/>
          <w:color w:val="000000" w:themeColor="text1"/>
        </w:rPr>
        <w:t>N</w:t>
      </w:r>
      <w:r w:rsidR="00581AA5" w:rsidRPr="00821521">
        <w:rPr>
          <w:rFonts w:ascii="Arial" w:hAnsi="Arial" w:cs="Arial"/>
          <w:color w:val="000000" w:themeColor="text1"/>
        </w:rPr>
        <w:t>ational IND</w:t>
      </w:r>
      <w:r w:rsidR="40AF4790" w:rsidRPr="00821521">
        <w:rPr>
          <w:rFonts w:ascii="Arial" w:hAnsi="Arial" w:cs="Arial"/>
          <w:color w:val="000000" w:themeColor="text1"/>
        </w:rPr>
        <w:t>,</w:t>
      </w:r>
      <w:r w:rsidR="2EE9BA32" w:rsidRPr="00821521">
        <w:rPr>
          <w:rFonts w:ascii="Arial" w:hAnsi="Arial" w:cs="Arial"/>
          <w:color w:val="000000" w:themeColor="text1"/>
        </w:rPr>
        <w:t xml:space="preserve"> or IND Exemption for Human Plasma</w:t>
      </w:r>
    </w:p>
    <w:p w14:paraId="6A05A809" w14:textId="77777777" w:rsidR="00EF7CA1" w:rsidRPr="00821521" w:rsidRDefault="00EF7CA1" w:rsidP="1E90B454">
      <w:pPr>
        <w:autoSpaceDE w:val="0"/>
        <w:autoSpaceDN w:val="0"/>
        <w:adjustRightInd w:val="0"/>
        <w:jc w:val="both"/>
        <w:rPr>
          <w:rFonts w:ascii="Arial" w:hAnsi="Arial" w:cs="Arial"/>
          <w:color w:val="000000" w:themeColor="text1"/>
        </w:rPr>
      </w:pPr>
    </w:p>
    <w:p w14:paraId="1AC84804" w14:textId="5F8DA7A5" w:rsidR="00EE3546" w:rsidRDefault="00EE3546" w:rsidP="1E90B454">
      <w:pPr>
        <w:autoSpaceDE w:val="0"/>
        <w:autoSpaceDN w:val="0"/>
        <w:adjustRightInd w:val="0"/>
        <w:jc w:val="both"/>
        <w:rPr>
          <w:rFonts w:ascii="Arial" w:hAnsi="Arial" w:cs="Arial"/>
          <w:color w:val="000000" w:themeColor="text1"/>
        </w:rPr>
      </w:pPr>
      <w:r w:rsidRPr="00821521">
        <w:rPr>
          <w:rFonts w:ascii="Arial" w:hAnsi="Arial" w:cs="Arial"/>
          <w:b/>
          <w:bCs/>
          <w:color w:val="000000" w:themeColor="text1"/>
        </w:rPr>
        <w:t>Conducted by</w:t>
      </w:r>
      <w:r w:rsidRPr="00821521">
        <w:rPr>
          <w:rFonts w:ascii="Arial" w:hAnsi="Arial" w:cs="Arial"/>
          <w:color w:val="000000" w:themeColor="text1"/>
        </w:rPr>
        <w:t xml:space="preserve">: </w:t>
      </w:r>
      <w:r w:rsidR="6FA975A6" w:rsidRPr="00821521">
        <w:rPr>
          <w:rFonts w:ascii="Arial" w:hAnsi="Arial" w:cs="Arial"/>
          <w:color w:val="000000" w:themeColor="text1"/>
        </w:rPr>
        <w:t>UPMC, Cedars Sinai, Johns Hopkins and other</w:t>
      </w:r>
      <w:r w:rsidR="00AB6CE2" w:rsidRPr="00821521">
        <w:rPr>
          <w:rFonts w:ascii="Arial" w:hAnsi="Arial" w:cs="Arial"/>
          <w:color w:val="000000" w:themeColor="text1"/>
        </w:rPr>
        <w:t xml:space="preserve"> </w:t>
      </w:r>
      <w:r w:rsidR="00BE621D">
        <w:rPr>
          <w:rFonts w:ascii="Arial" w:hAnsi="Arial" w:cs="Arial"/>
          <w:color w:val="000000" w:themeColor="text1"/>
        </w:rPr>
        <w:t xml:space="preserve">potential </w:t>
      </w:r>
      <w:r w:rsidR="0011718E" w:rsidRPr="00821521">
        <w:rPr>
          <w:rFonts w:ascii="Arial" w:hAnsi="Arial" w:cs="Arial"/>
          <w:color w:val="000000" w:themeColor="text1"/>
        </w:rPr>
        <w:t>sites</w:t>
      </w:r>
    </w:p>
    <w:p w14:paraId="064A86C2" w14:textId="77777777" w:rsidR="0098582C" w:rsidRDefault="0098582C" w:rsidP="1E90B454">
      <w:pPr>
        <w:autoSpaceDE w:val="0"/>
        <w:autoSpaceDN w:val="0"/>
        <w:adjustRightInd w:val="0"/>
        <w:jc w:val="both"/>
        <w:rPr>
          <w:rFonts w:ascii="Arial" w:hAnsi="Arial" w:cs="Arial"/>
          <w:color w:val="000000" w:themeColor="text1"/>
        </w:rPr>
      </w:pPr>
    </w:p>
    <w:p w14:paraId="6668E062" w14:textId="77777777" w:rsidR="00131880" w:rsidRDefault="00244FF6" w:rsidP="00131880">
      <w:pPr>
        <w:pStyle w:val="ListParagraph"/>
        <w:numPr>
          <w:ilvl w:val="0"/>
          <w:numId w:val="85"/>
        </w:numPr>
        <w:jc w:val="both"/>
        <w:rPr>
          <w:rFonts w:ascii="Arial" w:hAnsi="Arial" w:cs="Arial"/>
          <w:color w:val="000000" w:themeColor="text1"/>
        </w:rPr>
      </w:pPr>
      <w:r w:rsidRPr="006F44EC">
        <w:rPr>
          <w:rFonts w:ascii="Arial" w:hAnsi="Arial" w:cs="Arial"/>
          <w:b/>
          <w:bCs/>
          <w:color w:val="000000" w:themeColor="text1"/>
        </w:rPr>
        <w:t>Study Design</w:t>
      </w:r>
      <w:r w:rsidRPr="006F44EC">
        <w:rPr>
          <w:rFonts w:ascii="Arial" w:hAnsi="Arial" w:cs="Arial"/>
          <w:color w:val="000000" w:themeColor="text1"/>
        </w:rPr>
        <w:t>: This is a single-arm feasibility study to assess the safety of anti-SARS-CoV-2 convalescent plasma (CP) in intubated, mechanically ventilated patients with confirmed COVID-19 pneumonia by chest X-ray or chest CT.</w:t>
      </w:r>
    </w:p>
    <w:p w14:paraId="01F2914B" w14:textId="77777777" w:rsidR="00131880" w:rsidRDefault="00131880" w:rsidP="00131880">
      <w:pPr>
        <w:pStyle w:val="ListParagraph"/>
        <w:jc w:val="both"/>
        <w:rPr>
          <w:rFonts w:ascii="Arial" w:hAnsi="Arial" w:cs="Arial"/>
          <w:color w:val="000000" w:themeColor="text1"/>
        </w:rPr>
      </w:pPr>
    </w:p>
    <w:p w14:paraId="74186F9B" w14:textId="77777777" w:rsidR="005D71C2" w:rsidRDefault="00131880" w:rsidP="00131880">
      <w:pPr>
        <w:pStyle w:val="ListParagraph"/>
        <w:numPr>
          <w:ilvl w:val="0"/>
          <w:numId w:val="85"/>
        </w:numPr>
        <w:jc w:val="both"/>
        <w:rPr>
          <w:rFonts w:ascii="Arial" w:hAnsi="Arial" w:cs="Arial"/>
          <w:color w:val="000000" w:themeColor="text1"/>
        </w:rPr>
      </w:pPr>
      <w:r w:rsidRPr="00131880">
        <w:rPr>
          <w:rFonts w:ascii="Arial" w:hAnsi="Arial" w:cs="Arial"/>
          <w:b/>
          <w:bCs/>
          <w:color w:val="000000" w:themeColor="text1"/>
        </w:rPr>
        <w:t>S</w:t>
      </w:r>
      <w:r w:rsidR="00244FF6" w:rsidRPr="00131880">
        <w:rPr>
          <w:rFonts w:ascii="Arial" w:hAnsi="Arial" w:cs="Arial"/>
          <w:b/>
          <w:bCs/>
          <w:color w:val="000000" w:themeColor="text1"/>
        </w:rPr>
        <w:t>tudy Population</w:t>
      </w:r>
      <w:r w:rsidR="00244FF6" w:rsidRPr="00131880">
        <w:rPr>
          <w:rFonts w:ascii="Arial" w:hAnsi="Arial" w:cs="Arial"/>
          <w:color w:val="000000" w:themeColor="text1"/>
        </w:rPr>
        <w:t>: Mechanically ventilated intubated COVID-19 patients aged 18 years or older.</w:t>
      </w:r>
    </w:p>
    <w:p w14:paraId="687E7AA0" w14:textId="77777777" w:rsidR="005D71C2" w:rsidRPr="005D71C2" w:rsidRDefault="005D71C2" w:rsidP="005D71C2">
      <w:pPr>
        <w:pStyle w:val="ListParagraph"/>
        <w:rPr>
          <w:rFonts w:ascii="Arial" w:hAnsi="Arial" w:cs="Arial"/>
          <w:color w:val="000000" w:themeColor="text1"/>
        </w:rPr>
      </w:pPr>
    </w:p>
    <w:p w14:paraId="3B16CB77" w14:textId="77777777" w:rsidR="007D70CB" w:rsidRPr="007D70CB" w:rsidRDefault="004636EC" w:rsidP="005D71C2">
      <w:pPr>
        <w:pStyle w:val="ListParagraph"/>
        <w:numPr>
          <w:ilvl w:val="0"/>
          <w:numId w:val="85"/>
        </w:numPr>
        <w:jc w:val="both"/>
        <w:rPr>
          <w:rFonts w:ascii="Arial" w:hAnsi="Arial" w:cs="Arial"/>
          <w:color w:val="000000" w:themeColor="text1"/>
        </w:rPr>
      </w:pPr>
      <w:r w:rsidRPr="005D71C2">
        <w:rPr>
          <w:rFonts w:ascii="Arial" w:hAnsi="Arial" w:cs="Arial"/>
          <w:b/>
          <w:bCs/>
          <w:color w:val="000000" w:themeColor="text1"/>
        </w:rPr>
        <w:t>Study Duration</w:t>
      </w:r>
      <w:r w:rsidRPr="00131880">
        <w:rPr>
          <w:rFonts w:ascii="Arial" w:hAnsi="Arial" w:cs="Arial"/>
          <w:color w:val="000000" w:themeColor="text1"/>
        </w:rPr>
        <w:t xml:space="preserve">: </w:t>
      </w:r>
      <w:r w:rsidRPr="00131880">
        <w:rPr>
          <w:rFonts w:ascii="Arial" w:hAnsi="Arial" w:cs="Arial"/>
        </w:rPr>
        <w:t>March 30, 2020 to December 31, 2022</w:t>
      </w:r>
      <w:r w:rsidR="007D70CB">
        <w:rPr>
          <w:rFonts w:ascii="Arial" w:hAnsi="Arial" w:cs="Arial"/>
        </w:rPr>
        <w:t>.</w:t>
      </w:r>
    </w:p>
    <w:p w14:paraId="7488562A" w14:textId="77777777" w:rsidR="007D70CB" w:rsidRPr="007D70CB" w:rsidRDefault="007D70CB" w:rsidP="007D70CB">
      <w:pPr>
        <w:pStyle w:val="ListParagraph"/>
        <w:rPr>
          <w:rFonts w:ascii="Arial" w:hAnsi="Arial" w:cs="Arial"/>
          <w:color w:val="000000" w:themeColor="text1"/>
        </w:rPr>
      </w:pPr>
    </w:p>
    <w:p w14:paraId="157CCB8E" w14:textId="77777777" w:rsidR="00CC25A2" w:rsidRDefault="00714936" w:rsidP="00CC25A2">
      <w:pPr>
        <w:pStyle w:val="ListParagraph"/>
        <w:numPr>
          <w:ilvl w:val="0"/>
          <w:numId w:val="85"/>
        </w:numPr>
        <w:jc w:val="both"/>
        <w:rPr>
          <w:rFonts w:ascii="Arial" w:hAnsi="Arial" w:cs="Arial"/>
          <w:color w:val="000000" w:themeColor="text1"/>
        </w:rPr>
      </w:pPr>
      <w:r w:rsidRPr="00CC25A2">
        <w:rPr>
          <w:rFonts w:ascii="Arial" w:hAnsi="Arial" w:cs="Arial"/>
          <w:b/>
          <w:bCs/>
          <w:color w:val="000000" w:themeColor="text1"/>
        </w:rPr>
        <w:t xml:space="preserve">Sample </w:t>
      </w:r>
      <w:r w:rsidR="00D53CFC" w:rsidRPr="00CC25A2">
        <w:rPr>
          <w:rFonts w:ascii="Arial" w:hAnsi="Arial" w:cs="Arial"/>
          <w:b/>
          <w:bCs/>
          <w:color w:val="000000" w:themeColor="text1"/>
        </w:rPr>
        <w:t>Size</w:t>
      </w:r>
      <w:r w:rsidR="00D53CFC" w:rsidRPr="005D71C2">
        <w:rPr>
          <w:rFonts w:ascii="Arial" w:hAnsi="Arial" w:cs="Arial"/>
          <w:color w:val="000000" w:themeColor="text1"/>
        </w:rPr>
        <w:t>: 30</w:t>
      </w:r>
    </w:p>
    <w:p w14:paraId="6F99CA65" w14:textId="77777777" w:rsidR="00CC25A2" w:rsidRPr="00CC25A2" w:rsidRDefault="00CC25A2" w:rsidP="00CC25A2">
      <w:pPr>
        <w:pStyle w:val="ListParagraph"/>
        <w:rPr>
          <w:rFonts w:ascii="Arial" w:hAnsi="Arial" w:cs="Arial"/>
          <w:color w:val="000000" w:themeColor="text1"/>
        </w:rPr>
      </w:pPr>
    </w:p>
    <w:p w14:paraId="0555C8A6" w14:textId="77777777" w:rsidR="00090A32" w:rsidRPr="00090A32" w:rsidRDefault="00116B41" w:rsidP="00CC25A2">
      <w:pPr>
        <w:pStyle w:val="ListParagraph"/>
        <w:numPr>
          <w:ilvl w:val="0"/>
          <w:numId w:val="85"/>
        </w:numPr>
        <w:jc w:val="both"/>
        <w:rPr>
          <w:rFonts w:ascii="Arial" w:hAnsi="Arial" w:cs="Arial"/>
          <w:color w:val="000000" w:themeColor="text1"/>
        </w:rPr>
      </w:pPr>
      <w:r w:rsidRPr="00663183">
        <w:rPr>
          <w:rFonts w:ascii="Arial" w:hAnsi="Arial" w:cs="Arial"/>
          <w:b/>
          <w:bCs/>
          <w:color w:val="000000" w:themeColor="text1"/>
        </w:rPr>
        <w:t>Covariates</w:t>
      </w:r>
      <w:r w:rsidRPr="00CC25A2">
        <w:rPr>
          <w:rFonts w:ascii="Arial" w:hAnsi="Arial" w:cs="Arial"/>
          <w:color w:val="000000" w:themeColor="text1"/>
        </w:rPr>
        <w:t>:</w:t>
      </w:r>
      <w:r w:rsidR="00710F09" w:rsidRPr="00CC25A2">
        <w:rPr>
          <w:rFonts w:ascii="Arial" w:hAnsi="Arial" w:cs="Arial"/>
          <w:color w:val="000000" w:themeColor="text1"/>
        </w:rPr>
        <w:t xml:space="preserve"> </w:t>
      </w:r>
      <w:r w:rsidR="00A23F1C" w:rsidRPr="00CC25A2">
        <w:rPr>
          <w:rFonts w:ascii="Arial" w:hAnsi="Arial" w:cs="Arial"/>
          <w:color w:val="000000" w:themeColor="text1"/>
        </w:rPr>
        <w:t>The following will be</w:t>
      </w:r>
      <w:r w:rsidR="00037055" w:rsidRPr="00CC25A2">
        <w:rPr>
          <w:rFonts w:ascii="Arial" w:hAnsi="Arial" w:cs="Arial"/>
          <w:color w:val="000000" w:themeColor="text1"/>
        </w:rPr>
        <w:t xml:space="preserve"> evaluated in all </w:t>
      </w:r>
      <w:r w:rsidR="00C73206" w:rsidRPr="00CC25A2">
        <w:rPr>
          <w:rFonts w:ascii="Arial" w:hAnsi="Arial" w:cs="Arial"/>
          <w:color w:val="000000" w:themeColor="text1"/>
        </w:rPr>
        <w:t>subjects</w:t>
      </w:r>
      <w:r w:rsidR="000D6318" w:rsidRPr="00CC25A2">
        <w:rPr>
          <w:rFonts w:ascii="Arial" w:hAnsi="Arial" w:cs="Arial"/>
          <w:color w:val="000000" w:themeColor="text1"/>
        </w:rPr>
        <w:t>:</w:t>
      </w:r>
      <w:r w:rsidR="00090A32" w:rsidRPr="00090A32">
        <w:rPr>
          <w:rFonts w:ascii="Arial" w:hAnsi="Arial" w:cs="Arial"/>
        </w:rPr>
        <w:t xml:space="preserve"> </w:t>
      </w:r>
    </w:p>
    <w:p w14:paraId="46FF4C57" w14:textId="77777777" w:rsidR="00090A32" w:rsidRPr="00090A32" w:rsidRDefault="00090A32" w:rsidP="00090A32">
      <w:pPr>
        <w:pStyle w:val="ListParagraph"/>
        <w:rPr>
          <w:rFonts w:ascii="Arial" w:hAnsi="Arial" w:cs="Arial"/>
        </w:rPr>
      </w:pPr>
    </w:p>
    <w:p w14:paraId="6AE65034" w14:textId="77777777" w:rsidR="00503631" w:rsidRDefault="00090A32" w:rsidP="00503631">
      <w:pPr>
        <w:pStyle w:val="ListParagraph"/>
        <w:numPr>
          <w:ilvl w:val="0"/>
          <w:numId w:val="86"/>
        </w:numPr>
        <w:jc w:val="both"/>
        <w:rPr>
          <w:rFonts w:ascii="Arial" w:hAnsi="Arial" w:cs="Arial"/>
          <w:color w:val="000000" w:themeColor="text1"/>
        </w:rPr>
      </w:pPr>
      <w:r w:rsidRPr="006A1150">
        <w:rPr>
          <w:rFonts w:ascii="Arial" w:hAnsi="Arial" w:cs="Arial"/>
        </w:rPr>
        <w:t>a</w:t>
      </w:r>
      <w:r w:rsidRPr="006A1150">
        <w:rPr>
          <w:rFonts w:ascii="Arial" w:hAnsi="Arial" w:cs="Arial"/>
          <w:color w:val="000000" w:themeColor="text1"/>
        </w:rPr>
        <w:t>ge, sex, comorbidities, date of symptoms, type of admission, APACHE II score, modified SOFA score, clinical status, vital signs including temperature, respiratory rate, oxygen saturation, oxygen requirement, CBC with neutrophil counts, lymphocytes count, chest x-ray, chest CT</w:t>
      </w:r>
    </w:p>
    <w:p w14:paraId="4CE243D1" w14:textId="357CF41A" w:rsidR="00B2399C" w:rsidRDefault="00FE5414" w:rsidP="00B2399C">
      <w:pPr>
        <w:pStyle w:val="ListParagraph"/>
        <w:numPr>
          <w:ilvl w:val="0"/>
          <w:numId w:val="86"/>
        </w:numPr>
        <w:jc w:val="both"/>
        <w:rPr>
          <w:rFonts w:ascii="Arial" w:hAnsi="Arial" w:cs="Arial"/>
          <w:color w:val="000000" w:themeColor="text1"/>
        </w:rPr>
      </w:pPr>
      <w:r w:rsidRPr="00503631">
        <w:rPr>
          <w:rFonts w:ascii="Arial" w:hAnsi="Arial" w:cs="Arial"/>
        </w:rPr>
        <w:t xml:space="preserve">TRALI </w:t>
      </w:r>
      <w:r w:rsidR="00EA1793">
        <w:rPr>
          <w:rFonts w:ascii="Arial" w:hAnsi="Arial" w:cs="Arial"/>
        </w:rPr>
        <w:t xml:space="preserve">(incidence 1:5000 transfusions) </w:t>
      </w:r>
      <w:r w:rsidRPr="00503631">
        <w:rPr>
          <w:rFonts w:ascii="Arial" w:hAnsi="Arial" w:cs="Arial"/>
        </w:rPr>
        <w:t xml:space="preserve">within </w:t>
      </w:r>
      <w:r w:rsidR="00AA38A0" w:rsidRPr="00503631">
        <w:rPr>
          <w:rFonts w:ascii="Arial" w:hAnsi="Arial" w:cs="Arial"/>
        </w:rPr>
        <w:t xml:space="preserve">12 hours </w:t>
      </w:r>
      <w:r w:rsidR="001048DB" w:rsidRPr="00503631">
        <w:rPr>
          <w:rFonts w:ascii="Arial" w:hAnsi="Arial" w:cs="Arial"/>
        </w:rPr>
        <w:t xml:space="preserve">of CP </w:t>
      </w:r>
      <w:r w:rsidR="00D42834" w:rsidRPr="00503631">
        <w:rPr>
          <w:rFonts w:ascii="Arial" w:hAnsi="Arial" w:cs="Arial"/>
        </w:rPr>
        <w:t>infusion</w:t>
      </w:r>
    </w:p>
    <w:p w14:paraId="69BD0BA2" w14:textId="379B1BF9" w:rsidR="003211F1" w:rsidRPr="00970E12" w:rsidRDefault="00D832D1" w:rsidP="00970E12">
      <w:pPr>
        <w:pStyle w:val="ListParagraph"/>
        <w:numPr>
          <w:ilvl w:val="0"/>
          <w:numId w:val="86"/>
        </w:numPr>
        <w:jc w:val="both"/>
        <w:rPr>
          <w:rFonts w:ascii="Arial" w:hAnsi="Arial" w:cs="Arial"/>
          <w:color w:val="000000" w:themeColor="text1"/>
        </w:rPr>
      </w:pPr>
      <w:r w:rsidRPr="00B2399C">
        <w:rPr>
          <w:rFonts w:ascii="Arial" w:hAnsi="Arial" w:cs="Arial"/>
          <w:color w:val="000000" w:themeColor="text1"/>
        </w:rPr>
        <w:t>Safe</w:t>
      </w:r>
      <w:r w:rsidR="004F0308" w:rsidRPr="00B2399C">
        <w:rPr>
          <w:rFonts w:ascii="Arial" w:hAnsi="Arial" w:cs="Arial"/>
          <w:color w:val="000000" w:themeColor="text1"/>
        </w:rPr>
        <w:t>ty</w:t>
      </w:r>
      <w:r w:rsidR="00C32E87" w:rsidRPr="00B2399C">
        <w:rPr>
          <w:rFonts w:ascii="Arial" w:hAnsi="Arial" w:cs="Arial"/>
          <w:color w:val="000000" w:themeColor="text1"/>
        </w:rPr>
        <w:t xml:space="preserve"> – T(0) </w:t>
      </w:r>
      <w:r w:rsidR="00A05954" w:rsidRPr="00B2399C">
        <w:rPr>
          <w:rFonts w:ascii="Arial" w:hAnsi="Arial" w:cs="Arial"/>
          <w:color w:val="000000" w:themeColor="text1"/>
        </w:rPr>
        <w:t xml:space="preserve">baseline, </w:t>
      </w:r>
      <w:r w:rsidR="00445535" w:rsidRPr="00B2399C">
        <w:rPr>
          <w:rFonts w:ascii="Arial" w:hAnsi="Arial" w:cs="Arial"/>
          <w:color w:val="000000" w:themeColor="text1"/>
        </w:rPr>
        <w:t xml:space="preserve">daily </w:t>
      </w:r>
      <w:r w:rsidR="00D8378D" w:rsidRPr="00B2399C">
        <w:rPr>
          <w:rFonts w:ascii="Arial" w:hAnsi="Arial" w:cs="Arial"/>
          <w:color w:val="000000" w:themeColor="text1"/>
        </w:rPr>
        <w:t>while in ICU</w:t>
      </w:r>
      <w:r w:rsidR="00F05B2F" w:rsidRPr="00B2399C">
        <w:rPr>
          <w:rFonts w:ascii="Arial" w:hAnsi="Arial" w:cs="Arial"/>
          <w:color w:val="000000" w:themeColor="text1"/>
        </w:rPr>
        <w:t>, weekly in the hosp</w:t>
      </w:r>
      <w:r w:rsidR="00372706" w:rsidRPr="00B2399C">
        <w:rPr>
          <w:rFonts w:ascii="Arial" w:hAnsi="Arial" w:cs="Arial"/>
          <w:color w:val="000000" w:themeColor="text1"/>
        </w:rPr>
        <w:t>ital</w:t>
      </w:r>
      <w:r w:rsidR="00E1744D" w:rsidRPr="00B2399C">
        <w:rPr>
          <w:rFonts w:ascii="Arial" w:hAnsi="Arial" w:cs="Arial"/>
          <w:color w:val="000000" w:themeColor="text1"/>
        </w:rPr>
        <w:t>, day 28</w:t>
      </w:r>
      <w:r w:rsidR="003B170C" w:rsidRPr="00B2399C">
        <w:rPr>
          <w:rFonts w:ascii="Arial" w:hAnsi="Arial" w:cs="Arial"/>
          <w:color w:val="000000" w:themeColor="text1"/>
        </w:rPr>
        <w:t xml:space="preserve">, day </w:t>
      </w:r>
      <w:r w:rsidR="00970E12">
        <w:rPr>
          <w:rFonts w:ascii="Arial" w:hAnsi="Arial" w:cs="Arial"/>
          <w:color w:val="000000" w:themeColor="text1"/>
        </w:rPr>
        <w:t>6</w:t>
      </w:r>
      <w:r w:rsidR="003B170C" w:rsidRPr="00B2399C">
        <w:rPr>
          <w:rFonts w:ascii="Arial" w:hAnsi="Arial" w:cs="Arial"/>
          <w:color w:val="000000" w:themeColor="text1"/>
        </w:rPr>
        <w:t>0</w:t>
      </w:r>
      <w:r w:rsidR="00970E12">
        <w:rPr>
          <w:rFonts w:ascii="Arial" w:hAnsi="Arial" w:cs="Arial"/>
          <w:color w:val="000000" w:themeColor="text1"/>
        </w:rPr>
        <w:t xml:space="preserve"> </w:t>
      </w:r>
      <w:r w:rsidR="002662E6" w:rsidRPr="00B2399C">
        <w:rPr>
          <w:rFonts w:ascii="Arial" w:hAnsi="Arial" w:cs="Arial"/>
          <w:color w:val="000000" w:themeColor="text1"/>
        </w:rPr>
        <w:t xml:space="preserve">Blood specimens </w:t>
      </w:r>
      <w:r w:rsidR="00F4555A" w:rsidRPr="00B2399C">
        <w:rPr>
          <w:rFonts w:ascii="Arial" w:hAnsi="Arial" w:cs="Arial"/>
          <w:color w:val="000000" w:themeColor="text1"/>
        </w:rPr>
        <w:t xml:space="preserve">for </w:t>
      </w:r>
      <w:r w:rsidR="00C84FC6" w:rsidRPr="00B2399C">
        <w:rPr>
          <w:rFonts w:ascii="Arial" w:hAnsi="Arial" w:cs="Arial"/>
          <w:color w:val="000000" w:themeColor="text1"/>
        </w:rPr>
        <w:t xml:space="preserve">immune </w:t>
      </w:r>
      <w:r w:rsidR="6360BABF" w:rsidRPr="00B2399C">
        <w:rPr>
          <w:rFonts w:ascii="Arial" w:hAnsi="Arial" w:cs="Arial"/>
          <w:color w:val="000000" w:themeColor="text1"/>
        </w:rPr>
        <w:t xml:space="preserve">antibody </w:t>
      </w:r>
      <w:r w:rsidR="40A8A7F0" w:rsidRPr="00B2399C">
        <w:rPr>
          <w:rFonts w:ascii="Arial" w:hAnsi="Arial" w:cs="Arial"/>
          <w:color w:val="000000" w:themeColor="text1"/>
        </w:rPr>
        <w:t>correlatives</w:t>
      </w:r>
      <w:r w:rsidR="004D31E1" w:rsidRPr="00821521">
        <w:rPr>
          <w:rStyle w:val="FootnoteReference"/>
          <w:rFonts w:ascii="Arial" w:hAnsi="Arial" w:cs="Arial"/>
          <w:color w:val="000000" w:themeColor="text1"/>
        </w:rPr>
        <w:footnoteReference w:id="2"/>
      </w:r>
      <w:r w:rsidR="00EB4473" w:rsidRPr="00B2399C">
        <w:rPr>
          <w:rFonts w:ascii="Arial" w:hAnsi="Arial" w:cs="Arial"/>
          <w:color w:val="000000" w:themeColor="text1"/>
        </w:rPr>
        <w:t xml:space="preserve"> to SARS-CoV-2</w:t>
      </w:r>
      <w:r w:rsidR="1DC6A788" w:rsidRPr="00B2399C">
        <w:rPr>
          <w:rFonts w:ascii="Arial" w:hAnsi="Arial" w:cs="Arial"/>
          <w:color w:val="000000" w:themeColor="text1"/>
        </w:rPr>
        <w:t xml:space="preserve"> as feasible</w:t>
      </w:r>
      <w:r w:rsidR="00A805CB" w:rsidRPr="00B2399C">
        <w:rPr>
          <w:rFonts w:ascii="Arial" w:hAnsi="Arial" w:cs="Arial"/>
          <w:color w:val="000000" w:themeColor="text1"/>
        </w:rPr>
        <w:t>.</w:t>
      </w:r>
    </w:p>
    <w:p w14:paraId="22556A19" w14:textId="6CE24959" w:rsidR="00C936FA" w:rsidRPr="00FE37B6" w:rsidRDefault="00A07E28" w:rsidP="001E1B7A">
      <w:pPr>
        <w:pStyle w:val="ListParagraph"/>
        <w:numPr>
          <w:ilvl w:val="0"/>
          <w:numId w:val="86"/>
        </w:numPr>
        <w:jc w:val="both"/>
        <w:rPr>
          <w:rFonts w:ascii="Arial" w:hAnsi="Arial" w:cs="Arial"/>
          <w:color w:val="000000" w:themeColor="text1"/>
        </w:rPr>
      </w:pPr>
      <w:r w:rsidRPr="00FE37B6">
        <w:rPr>
          <w:rFonts w:ascii="Arial" w:hAnsi="Arial" w:cs="Arial"/>
          <w:b/>
          <w:bCs/>
          <w:color w:val="000000" w:themeColor="text1"/>
        </w:rPr>
        <w:t xml:space="preserve">Study Agent: </w:t>
      </w:r>
      <w:r w:rsidR="00B70B8C" w:rsidRPr="398F8676">
        <w:rPr>
          <w:rFonts w:ascii="Arial" w:hAnsi="Arial" w:cs="Arial"/>
        </w:rPr>
        <w:t>SARS-CoV-2 convalescent plasma</w:t>
      </w:r>
      <w:r w:rsidR="00B70B8C" w:rsidRPr="398F8676">
        <w:rPr>
          <w:rFonts w:ascii="Arial" w:hAnsi="Arial" w:cs="Arial"/>
          <w:color w:val="000000" w:themeColor="text1"/>
        </w:rPr>
        <w:t xml:space="preserve"> (1-2 units; ~200-600 mL) from MALE DONORS, prefer AB blood type</w:t>
      </w:r>
    </w:p>
    <w:p w14:paraId="4180CC45" w14:textId="77777777" w:rsidR="00447584" w:rsidRPr="00821521" w:rsidRDefault="00447584" w:rsidP="1E90B454">
      <w:pPr>
        <w:autoSpaceDE w:val="0"/>
        <w:autoSpaceDN w:val="0"/>
        <w:adjustRightInd w:val="0"/>
        <w:jc w:val="both"/>
        <w:rPr>
          <w:rFonts w:ascii="Arial" w:hAnsi="Arial" w:cs="Arial"/>
          <w:color w:val="000000" w:themeColor="text1"/>
        </w:rPr>
      </w:pPr>
    </w:p>
    <w:p w14:paraId="63514239" w14:textId="304CAFF2" w:rsidR="00F61599" w:rsidRPr="00821521" w:rsidRDefault="00A53C16" w:rsidP="00B75CED">
      <w:pPr>
        <w:autoSpaceDE w:val="0"/>
        <w:autoSpaceDN w:val="0"/>
        <w:adjustRightInd w:val="0"/>
        <w:jc w:val="both"/>
        <w:rPr>
          <w:rFonts w:ascii="Arial" w:eastAsiaTheme="minorEastAsia" w:hAnsi="Arial" w:cs="Arial"/>
          <w:b/>
          <w:color w:val="000000" w:themeColor="text1"/>
        </w:rPr>
      </w:pPr>
      <w:r w:rsidRPr="00821521">
        <w:rPr>
          <w:rFonts w:ascii="Arial" w:eastAsiaTheme="minorEastAsia" w:hAnsi="Arial" w:cs="Arial"/>
          <w:b/>
          <w:bCs/>
          <w:color w:val="000000" w:themeColor="text1"/>
        </w:rPr>
        <w:t>Primary</w:t>
      </w:r>
      <w:r w:rsidR="00B728AA" w:rsidRPr="00821521">
        <w:rPr>
          <w:rFonts w:ascii="Arial" w:eastAsiaTheme="minorEastAsia" w:hAnsi="Arial" w:cs="Arial"/>
          <w:b/>
          <w:color w:val="000000" w:themeColor="text1"/>
        </w:rPr>
        <w:t xml:space="preserve"> </w:t>
      </w:r>
      <w:r w:rsidRPr="00821521">
        <w:rPr>
          <w:rFonts w:ascii="Arial" w:eastAsiaTheme="minorEastAsia" w:hAnsi="Arial" w:cs="Arial"/>
          <w:b/>
          <w:bCs/>
          <w:color w:val="000000" w:themeColor="text1"/>
        </w:rPr>
        <w:t>Objective:</w:t>
      </w:r>
      <w:r w:rsidR="00B75CED" w:rsidRPr="00821521">
        <w:rPr>
          <w:rFonts w:ascii="Arial" w:eastAsiaTheme="minorEastAsia" w:hAnsi="Arial" w:cs="Arial"/>
          <w:b/>
          <w:bCs/>
          <w:color w:val="000000" w:themeColor="text1"/>
        </w:rPr>
        <w:t xml:space="preserve"> </w:t>
      </w:r>
      <w:r w:rsidR="00565342" w:rsidRPr="00821521">
        <w:rPr>
          <w:rFonts w:ascii="Arial" w:eastAsiaTheme="minorEastAsia" w:hAnsi="Arial" w:cs="Arial"/>
          <w:color w:val="000000" w:themeColor="text1"/>
        </w:rPr>
        <w:t xml:space="preserve">To </w:t>
      </w:r>
      <w:r w:rsidR="00A96FED" w:rsidRPr="00821521">
        <w:rPr>
          <w:rFonts w:ascii="Arial" w:eastAsiaTheme="minorEastAsia" w:hAnsi="Arial" w:cs="Arial"/>
          <w:color w:val="000000" w:themeColor="text1"/>
        </w:rPr>
        <w:t>d</w:t>
      </w:r>
      <w:r w:rsidR="384EE0A2" w:rsidRPr="00821521">
        <w:rPr>
          <w:rFonts w:ascii="Arial" w:eastAsiaTheme="minorEastAsia" w:hAnsi="Arial" w:cs="Arial"/>
          <w:color w:val="000000" w:themeColor="text1"/>
        </w:rPr>
        <w:t xml:space="preserve">etermine </w:t>
      </w:r>
      <w:r w:rsidR="18A632EE" w:rsidRPr="00821521">
        <w:rPr>
          <w:rFonts w:ascii="Arial" w:eastAsiaTheme="minorEastAsia" w:hAnsi="Arial" w:cs="Arial"/>
          <w:color w:val="000000" w:themeColor="text1"/>
        </w:rPr>
        <w:t>feasibility</w:t>
      </w:r>
      <w:r w:rsidR="384EE0A2" w:rsidRPr="00821521">
        <w:rPr>
          <w:rFonts w:ascii="Arial" w:eastAsiaTheme="minorEastAsia" w:hAnsi="Arial" w:cs="Arial"/>
          <w:color w:val="000000" w:themeColor="text1"/>
        </w:rPr>
        <w:t xml:space="preserve"> of patients in the ICU receiving CP</w:t>
      </w:r>
      <w:r w:rsidR="5FC918EC" w:rsidRPr="00821521">
        <w:rPr>
          <w:rFonts w:ascii="Arial" w:eastAsiaTheme="minorEastAsia" w:hAnsi="Arial" w:cs="Arial"/>
          <w:color w:val="000000" w:themeColor="text1"/>
        </w:rPr>
        <w:t xml:space="preserve"> for COVID-19-induced respiratory failure</w:t>
      </w:r>
      <w:r w:rsidR="384EE0A2" w:rsidRPr="00821521">
        <w:rPr>
          <w:rFonts w:ascii="Arial" w:eastAsiaTheme="minorEastAsia" w:hAnsi="Arial" w:cs="Arial"/>
          <w:color w:val="000000" w:themeColor="text1"/>
        </w:rPr>
        <w:t>.</w:t>
      </w:r>
    </w:p>
    <w:p w14:paraId="3DEEC669" w14:textId="77777777" w:rsidR="00A53C16" w:rsidRPr="00821521" w:rsidRDefault="00A53C16" w:rsidP="1E90B454">
      <w:pPr>
        <w:autoSpaceDE w:val="0"/>
        <w:autoSpaceDN w:val="0"/>
        <w:adjustRightInd w:val="0"/>
        <w:jc w:val="both"/>
        <w:rPr>
          <w:rFonts w:ascii="Arial" w:eastAsiaTheme="minorEastAsia" w:hAnsi="Arial" w:cs="Arial"/>
          <w:color w:val="000000" w:themeColor="text1"/>
        </w:rPr>
      </w:pPr>
    </w:p>
    <w:p w14:paraId="653C24F4" w14:textId="643996E8" w:rsidR="1E90B454" w:rsidRPr="00821521" w:rsidRDefault="00A53C16" w:rsidP="00A96FED">
      <w:pPr>
        <w:jc w:val="both"/>
        <w:rPr>
          <w:rFonts w:ascii="Arial" w:eastAsiaTheme="minorEastAsia" w:hAnsi="Arial" w:cs="Arial"/>
          <w:color w:val="000000" w:themeColor="text1"/>
        </w:rPr>
      </w:pPr>
      <w:r w:rsidRPr="00821521">
        <w:rPr>
          <w:rFonts w:ascii="Arial" w:eastAsiaTheme="minorEastAsia" w:hAnsi="Arial" w:cs="Arial"/>
          <w:b/>
          <w:color w:val="000000" w:themeColor="text1"/>
        </w:rPr>
        <w:lastRenderedPageBreak/>
        <w:t>Primary Endpoint:</w:t>
      </w:r>
      <w:r w:rsidR="70DC4D08" w:rsidRPr="00821521">
        <w:rPr>
          <w:rFonts w:ascii="Arial" w:eastAsiaTheme="minorEastAsia" w:hAnsi="Arial" w:cs="Arial"/>
          <w:b/>
          <w:color w:val="000000" w:themeColor="text1"/>
        </w:rPr>
        <w:t xml:space="preserve"> </w:t>
      </w:r>
      <w:r w:rsidR="00A96FED" w:rsidRPr="00821521">
        <w:rPr>
          <w:rFonts w:ascii="Arial" w:eastAsiaTheme="minorEastAsia" w:hAnsi="Arial" w:cs="Arial"/>
          <w:color w:val="000000" w:themeColor="text1"/>
        </w:rPr>
        <w:t>To determine f</w:t>
      </w:r>
      <w:r w:rsidR="6463B618" w:rsidRPr="00821521">
        <w:rPr>
          <w:rFonts w:ascii="Arial" w:eastAsiaTheme="minorEastAsia" w:hAnsi="Arial" w:cs="Arial"/>
          <w:color w:val="000000" w:themeColor="text1"/>
        </w:rPr>
        <w:t>easibility of providing CP to patients with COVID-19</w:t>
      </w:r>
      <w:r w:rsidR="2C4C23BC" w:rsidRPr="00821521">
        <w:rPr>
          <w:rFonts w:ascii="Arial" w:eastAsiaTheme="minorEastAsia" w:hAnsi="Arial" w:cs="Arial"/>
          <w:color w:val="000000" w:themeColor="text1"/>
        </w:rPr>
        <w:t>-</w:t>
      </w:r>
      <w:r w:rsidR="6463B618" w:rsidRPr="00821521">
        <w:rPr>
          <w:rFonts w:ascii="Arial" w:eastAsiaTheme="minorEastAsia" w:hAnsi="Arial" w:cs="Arial"/>
          <w:color w:val="000000" w:themeColor="text1"/>
        </w:rPr>
        <w:t>induced respiratory failure</w:t>
      </w:r>
    </w:p>
    <w:p w14:paraId="0A2C5B1B" w14:textId="77777777" w:rsidR="000927AB" w:rsidRPr="00821521" w:rsidRDefault="000927AB" w:rsidP="1E90B454">
      <w:pPr>
        <w:autoSpaceDE w:val="0"/>
        <w:autoSpaceDN w:val="0"/>
        <w:adjustRightInd w:val="0"/>
        <w:jc w:val="both"/>
        <w:rPr>
          <w:rFonts w:ascii="Arial" w:eastAsiaTheme="minorEastAsia" w:hAnsi="Arial" w:cs="Arial"/>
          <w:b/>
          <w:color w:val="000000" w:themeColor="text1"/>
        </w:rPr>
      </w:pPr>
    </w:p>
    <w:p w14:paraId="60BC726E" w14:textId="6BD7DF69" w:rsidR="00C63F32" w:rsidRPr="00CD7020" w:rsidRDefault="4AFBA360" w:rsidP="00A96FED">
      <w:p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b/>
          <w:color w:val="000000" w:themeColor="text1"/>
        </w:rPr>
        <w:t>Ke</w:t>
      </w:r>
      <w:r w:rsidR="67BB076F" w:rsidRPr="00821521">
        <w:rPr>
          <w:rFonts w:ascii="Arial" w:eastAsiaTheme="minorEastAsia" w:hAnsi="Arial" w:cs="Arial"/>
          <w:b/>
          <w:color w:val="000000" w:themeColor="text1"/>
        </w:rPr>
        <w:t>y</w:t>
      </w:r>
      <w:r w:rsidRPr="00821521">
        <w:rPr>
          <w:rFonts w:ascii="Arial" w:eastAsiaTheme="minorEastAsia" w:hAnsi="Arial" w:cs="Arial"/>
          <w:b/>
          <w:color w:val="000000" w:themeColor="text1"/>
        </w:rPr>
        <w:t xml:space="preserve"> </w:t>
      </w:r>
      <w:r w:rsidR="00C63F32" w:rsidRPr="00821521">
        <w:rPr>
          <w:rFonts w:ascii="Arial" w:eastAsiaTheme="minorEastAsia" w:hAnsi="Arial" w:cs="Arial"/>
          <w:b/>
          <w:color w:val="000000" w:themeColor="text1"/>
        </w:rPr>
        <w:t xml:space="preserve">Secondary </w:t>
      </w:r>
      <w:r w:rsidR="29CE5F3B" w:rsidRPr="00821521">
        <w:rPr>
          <w:rFonts w:ascii="Arial" w:eastAsiaTheme="minorEastAsia" w:hAnsi="Arial" w:cs="Arial"/>
          <w:b/>
          <w:color w:val="000000" w:themeColor="text1"/>
        </w:rPr>
        <w:t>E</w:t>
      </w:r>
      <w:r w:rsidR="00C63F32" w:rsidRPr="00821521">
        <w:rPr>
          <w:rFonts w:ascii="Arial" w:eastAsiaTheme="minorEastAsia" w:hAnsi="Arial" w:cs="Arial"/>
          <w:b/>
          <w:color w:val="000000" w:themeColor="text1"/>
        </w:rPr>
        <w:t>ndpoint</w:t>
      </w:r>
      <w:r w:rsidR="00C63F32" w:rsidRPr="00CD7020">
        <w:rPr>
          <w:rFonts w:ascii="Arial" w:eastAsiaTheme="minorEastAsia" w:hAnsi="Arial" w:cs="Arial"/>
          <w:color w:val="000000" w:themeColor="text1"/>
        </w:rPr>
        <w:t>:</w:t>
      </w:r>
      <w:r w:rsidR="64A6784C" w:rsidRPr="00CD7020">
        <w:rPr>
          <w:rFonts w:ascii="Arial" w:eastAsiaTheme="minorEastAsia" w:hAnsi="Arial" w:cs="Arial"/>
          <w:color w:val="000000" w:themeColor="text1"/>
        </w:rPr>
        <w:t xml:space="preserve"> </w:t>
      </w:r>
      <w:r w:rsidR="00A96FED" w:rsidRPr="00CD7020">
        <w:rPr>
          <w:rFonts w:ascii="Arial" w:eastAsiaTheme="minorEastAsia" w:hAnsi="Arial" w:cs="Arial"/>
          <w:color w:val="000000" w:themeColor="text1"/>
        </w:rPr>
        <w:t xml:space="preserve">To determine </w:t>
      </w:r>
      <w:r w:rsidR="007164DE" w:rsidRPr="00CD7020">
        <w:rPr>
          <w:rFonts w:ascii="Arial" w:eastAsiaTheme="minorEastAsia" w:hAnsi="Arial" w:cs="Arial"/>
          <w:color w:val="000000" w:themeColor="text1"/>
        </w:rPr>
        <w:t xml:space="preserve">overall </w:t>
      </w:r>
      <w:r w:rsidR="007164DE" w:rsidRPr="00821521">
        <w:rPr>
          <w:rFonts w:ascii="Arial" w:eastAsiaTheme="minorEastAsia" w:hAnsi="Arial" w:cs="Arial"/>
          <w:color w:val="000000" w:themeColor="text1"/>
        </w:rPr>
        <w:t>s</w:t>
      </w:r>
      <w:r w:rsidR="64A6784C" w:rsidRPr="00821521">
        <w:rPr>
          <w:rFonts w:ascii="Arial" w:eastAsiaTheme="minorEastAsia" w:hAnsi="Arial" w:cs="Arial"/>
          <w:color w:val="000000" w:themeColor="text1"/>
        </w:rPr>
        <w:t>urvival</w:t>
      </w:r>
    </w:p>
    <w:p w14:paraId="08109487" w14:textId="26302CC7" w:rsidR="00B728AA" w:rsidRPr="00CD7020" w:rsidRDefault="00B728AA" w:rsidP="1E90B454">
      <w:pPr>
        <w:autoSpaceDE w:val="0"/>
        <w:autoSpaceDN w:val="0"/>
        <w:adjustRightInd w:val="0"/>
        <w:jc w:val="both"/>
        <w:rPr>
          <w:rFonts w:ascii="Arial" w:eastAsiaTheme="minorEastAsia" w:hAnsi="Arial" w:cs="Arial"/>
          <w:color w:val="000000" w:themeColor="text1"/>
        </w:rPr>
      </w:pPr>
    </w:p>
    <w:p w14:paraId="53128261" w14:textId="22EE96C9" w:rsidR="00B728AA" w:rsidRPr="00CD7020" w:rsidRDefault="64A6784C" w:rsidP="1E90B454">
      <w:p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b/>
          <w:bCs/>
          <w:color w:val="000000" w:themeColor="text1"/>
        </w:rPr>
        <w:t>Other Exploratory Outcomes</w:t>
      </w:r>
      <w:r w:rsidR="6B009884" w:rsidRPr="00821521">
        <w:rPr>
          <w:rFonts w:ascii="Arial" w:eastAsiaTheme="minorEastAsia" w:hAnsi="Arial" w:cs="Arial"/>
          <w:b/>
          <w:bCs/>
          <w:color w:val="000000" w:themeColor="text1"/>
        </w:rPr>
        <w:t>:</w:t>
      </w:r>
    </w:p>
    <w:p w14:paraId="09AF5CB0" w14:textId="77777777" w:rsidR="00987D3C" w:rsidRPr="00821521" w:rsidRDefault="00987D3C" w:rsidP="1E90B454">
      <w:pPr>
        <w:autoSpaceDE w:val="0"/>
        <w:autoSpaceDN w:val="0"/>
        <w:adjustRightInd w:val="0"/>
        <w:jc w:val="both"/>
        <w:rPr>
          <w:rFonts w:ascii="Arial" w:eastAsiaTheme="minorEastAsia" w:hAnsi="Arial" w:cs="Arial"/>
          <w:b/>
          <w:bCs/>
          <w:color w:val="000000" w:themeColor="text1"/>
        </w:rPr>
      </w:pPr>
    </w:p>
    <w:p w14:paraId="1E1EC81B" w14:textId="508085D8" w:rsidR="5BBE5F68" w:rsidRPr="00CD7020" w:rsidRDefault="5BBE5F68" w:rsidP="1E90B454">
      <w:pPr>
        <w:pStyle w:val="ListParagraph"/>
        <w:numPr>
          <w:ilvl w:val="0"/>
          <w:numId w:val="75"/>
        </w:numPr>
        <w:jc w:val="both"/>
        <w:rPr>
          <w:rFonts w:ascii="Arial" w:eastAsiaTheme="minorEastAsia" w:hAnsi="Arial" w:cs="Arial"/>
          <w:color w:val="000000" w:themeColor="text1"/>
        </w:rPr>
      </w:pPr>
      <w:r w:rsidRPr="00821521">
        <w:rPr>
          <w:rFonts w:ascii="Arial" w:eastAsiaTheme="minorEastAsia" w:hAnsi="Arial" w:cs="Arial"/>
        </w:rPr>
        <w:t>Ventilatory free days and mechanical ventilatory parameters (</w:t>
      </w:r>
      <w:proofErr w:type="spellStart"/>
      <w:r w:rsidRPr="00821521">
        <w:rPr>
          <w:rFonts w:ascii="Arial" w:eastAsiaTheme="minorEastAsia" w:hAnsi="Arial" w:cs="Arial"/>
        </w:rPr>
        <w:t>e.g</w:t>
      </w:r>
      <w:proofErr w:type="spellEnd"/>
      <w:r w:rsidRPr="00821521">
        <w:rPr>
          <w:rFonts w:ascii="Arial" w:eastAsiaTheme="minorEastAsia" w:hAnsi="Arial" w:cs="Arial"/>
        </w:rPr>
        <w:t xml:space="preserve"> FiO2, PEEP, plateau pressure, driving pressure) </w:t>
      </w:r>
    </w:p>
    <w:p w14:paraId="36DA76D3" w14:textId="77777777" w:rsidR="5BBE5F68" w:rsidRPr="00CD7020" w:rsidRDefault="5BBE5F68" w:rsidP="1E90B454">
      <w:pPr>
        <w:pStyle w:val="ListParagraph"/>
        <w:numPr>
          <w:ilvl w:val="0"/>
          <w:numId w:val="75"/>
        </w:numPr>
        <w:jc w:val="both"/>
        <w:rPr>
          <w:rFonts w:ascii="Arial" w:eastAsiaTheme="minorEastAsia" w:hAnsi="Arial" w:cs="Arial"/>
          <w:color w:val="000000" w:themeColor="text1"/>
        </w:rPr>
      </w:pPr>
      <w:r w:rsidRPr="00821521">
        <w:rPr>
          <w:rFonts w:ascii="Arial" w:eastAsiaTheme="minorEastAsia" w:hAnsi="Arial" w:cs="Arial"/>
          <w:color w:val="000000" w:themeColor="text1"/>
        </w:rPr>
        <w:t>ICU mortality and LOS</w:t>
      </w:r>
    </w:p>
    <w:p w14:paraId="53395A21" w14:textId="77777777" w:rsidR="5BBE5F68" w:rsidRPr="00CD7020" w:rsidRDefault="5BBE5F68" w:rsidP="1E90B454">
      <w:pPr>
        <w:pStyle w:val="ListParagraph"/>
        <w:numPr>
          <w:ilvl w:val="0"/>
          <w:numId w:val="75"/>
        </w:numPr>
        <w:jc w:val="both"/>
        <w:rPr>
          <w:rFonts w:ascii="Arial" w:eastAsiaTheme="minorEastAsia" w:hAnsi="Arial" w:cs="Arial"/>
          <w:color w:val="000000" w:themeColor="text1"/>
        </w:rPr>
      </w:pPr>
      <w:r w:rsidRPr="00821521">
        <w:rPr>
          <w:rFonts w:ascii="Arial" w:eastAsiaTheme="minorEastAsia" w:hAnsi="Arial" w:cs="Arial"/>
          <w:color w:val="000000" w:themeColor="text1"/>
        </w:rPr>
        <w:t>Hospital mortality and LOS</w:t>
      </w:r>
    </w:p>
    <w:p w14:paraId="756D918E" w14:textId="77777777" w:rsidR="5BBE5F68" w:rsidRPr="00CD7020" w:rsidRDefault="5BBE5F68" w:rsidP="1E90B454">
      <w:pPr>
        <w:pStyle w:val="ListParagraph"/>
        <w:numPr>
          <w:ilvl w:val="0"/>
          <w:numId w:val="75"/>
        </w:numPr>
        <w:jc w:val="both"/>
        <w:rPr>
          <w:rFonts w:ascii="Arial" w:eastAsiaTheme="minorEastAsia" w:hAnsi="Arial" w:cs="Arial"/>
          <w:color w:val="000000" w:themeColor="text1"/>
        </w:rPr>
      </w:pPr>
      <w:r w:rsidRPr="00821521">
        <w:rPr>
          <w:rFonts w:ascii="Arial" w:eastAsiaTheme="minorEastAsia" w:hAnsi="Arial" w:cs="Arial"/>
          <w:color w:val="000000" w:themeColor="text1"/>
        </w:rPr>
        <w:t>28-day and 60-day mortality</w:t>
      </w:r>
    </w:p>
    <w:p w14:paraId="3AFCD866" w14:textId="0B9EF13F" w:rsidR="00C63F32" w:rsidRPr="00CD7020" w:rsidRDefault="5BBE5F68" w:rsidP="1E90B454">
      <w:pPr>
        <w:pStyle w:val="ListParagraph"/>
        <w:numPr>
          <w:ilvl w:val="0"/>
          <w:numId w:val="75"/>
        </w:numPr>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Multi-organ failure </w:t>
      </w:r>
      <w:r w:rsidRPr="00821521">
        <w:rPr>
          <w:rFonts w:ascii="Arial" w:eastAsiaTheme="minorEastAsia" w:hAnsi="Arial" w:cs="Arial"/>
        </w:rPr>
        <w:t>(and other ICU support e.g., dialysis, vasopressors)</w:t>
      </w:r>
    </w:p>
    <w:p w14:paraId="700D8C68" w14:textId="191471E1" w:rsidR="5BBE5F68" w:rsidRDefault="5BBE5F68" w:rsidP="1E90B454">
      <w:pPr>
        <w:pStyle w:val="ListParagraph"/>
        <w:numPr>
          <w:ilvl w:val="0"/>
          <w:numId w:val="75"/>
        </w:numPr>
        <w:jc w:val="both"/>
        <w:rPr>
          <w:rFonts w:ascii="Arial" w:eastAsiaTheme="minorEastAsia" w:hAnsi="Arial" w:cs="Arial"/>
        </w:rPr>
      </w:pPr>
      <w:r w:rsidRPr="00821521">
        <w:rPr>
          <w:rFonts w:ascii="Arial" w:eastAsiaTheme="minorEastAsia" w:hAnsi="Arial" w:cs="Arial"/>
        </w:rPr>
        <w:t xml:space="preserve">Number of patients developing TRALI based on </w:t>
      </w:r>
      <w:r w:rsidR="00361ADA">
        <w:rPr>
          <w:rFonts w:ascii="Arial" w:eastAsiaTheme="minorEastAsia" w:hAnsi="Arial" w:cs="Arial"/>
        </w:rPr>
        <w:t>CDD Hemovigilance Criteria</w:t>
      </w:r>
    </w:p>
    <w:p w14:paraId="40618A92" w14:textId="03009680" w:rsidR="00361ADA" w:rsidRPr="00CD7020" w:rsidRDefault="00E3034C" w:rsidP="00361ADA">
      <w:pPr>
        <w:pStyle w:val="ListParagraph"/>
        <w:jc w:val="both"/>
        <w:rPr>
          <w:rFonts w:ascii="Arial" w:eastAsiaTheme="minorEastAsia" w:hAnsi="Arial" w:cs="Arial"/>
        </w:rPr>
      </w:pPr>
      <w:hyperlink r:id="rId10" w:history="1">
        <w:r w:rsidR="00361ADA" w:rsidRPr="00361ADA">
          <w:rPr>
            <w:rStyle w:val="Hyperlink"/>
            <w:rFonts w:ascii="Arial" w:eastAsiaTheme="minorEastAsia" w:hAnsi="Arial" w:cs="Arial"/>
          </w:rPr>
          <w:t>https://www.cdc.gov/nhsn/pdfs/biovigilance/bv-hv-protocol-current.pdf</w:t>
        </w:r>
      </w:hyperlink>
    </w:p>
    <w:p w14:paraId="4B99056E" w14:textId="77777777" w:rsidR="00502FC3" w:rsidRPr="00821521" w:rsidRDefault="00502FC3" w:rsidP="1E90B454">
      <w:pPr>
        <w:autoSpaceDE w:val="0"/>
        <w:autoSpaceDN w:val="0"/>
        <w:adjustRightInd w:val="0"/>
        <w:jc w:val="both"/>
        <w:rPr>
          <w:rFonts w:ascii="Arial" w:eastAsiaTheme="minorEastAsia" w:hAnsi="Arial" w:cs="Arial"/>
          <w:color w:val="000000" w:themeColor="text1"/>
        </w:rPr>
      </w:pPr>
    </w:p>
    <w:p w14:paraId="31BEE57D" w14:textId="77777777" w:rsidR="00502FC3" w:rsidRPr="00821521" w:rsidRDefault="000574D9" w:rsidP="1E90B454">
      <w:pPr>
        <w:autoSpaceDE w:val="0"/>
        <w:autoSpaceDN w:val="0"/>
        <w:adjustRightInd w:val="0"/>
        <w:jc w:val="both"/>
        <w:rPr>
          <w:rFonts w:ascii="Arial" w:eastAsiaTheme="minorEastAsia" w:hAnsi="Arial" w:cs="Arial"/>
          <w:b/>
          <w:bCs/>
          <w:color w:val="000000" w:themeColor="text1"/>
        </w:rPr>
      </w:pPr>
      <w:r w:rsidRPr="00821521">
        <w:rPr>
          <w:rFonts w:ascii="Arial" w:eastAsiaTheme="minorEastAsia" w:hAnsi="Arial" w:cs="Arial"/>
          <w:b/>
          <w:color w:val="000000" w:themeColor="text1"/>
        </w:rPr>
        <w:t>Study population</w:t>
      </w:r>
      <w:r w:rsidR="003337E5" w:rsidRPr="00821521">
        <w:rPr>
          <w:rFonts w:ascii="Arial" w:eastAsiaTheme="minorEastAsia" w:hAnsi="Arial" w:cs="Arial"/>
          <w:b/>
          <w:bCs/>
          <w:color w:val="000000" w:themeColor="text1"/>
        </w:rPr>
        <w:t>:</w:t>
      </w:r>
    </w:p>
    <w:p w14:paraId="7BBF7018" w14:textId="77777777" w:rsidR="000F7739" w:rsidRPr="00821521" w:rsidRDefault="000F7739" w:rsidP="1E90B454">
      <w:pPr>
        <w:autoSpaceDE w:val="0"/>
        <w:autoSpaceDN w:val="0"/>
        <w:adjustRightInd w:val="0"/>
        <w:jc w:val="both"/>
        <w:rPr>
          <w:rFonts w:ascii="Arial" w:eastAsiaTheme="minorEastAsia" w:hAnsi="Arial" w:cs="Arial"/>
          <w:b/>
          <w:color w:val="000000" w:themeColor="text1"/>
        </w:rPr>
      </w:pPr>
    </w:p>
    <w:p w14:paraId="24A29E61" w14:textId="79615DCC" w:rsidR="00502FC3" w:rsidRPr="00821521" w:rsidRDefault="00502FC3" w:rsidP="1E90B454">
      <w:pPr>
        <w:autoSpaceDE w:val="0"/>
        <w:autoSpaceDN w:val="0"/>
        <w:adjustRightInd w:val="0"/>
        <w:ind w:firstLine="360"/>
        <w:jc w:val="both"/>
        <w:rPr>
          <w:rFonts w:ascii="Arial" w:eastAsiaTheme="minorEastAsia" w:hAnsi="Arial" w:cs="Arial"/>
          <w:b/>
          <w:color w:val="000000" w:themeColor="text1"/>
        </w:rPr>
      </w:pPr>
      <w:r w:rsidRPr="00821521">
        <w:rPr>
          <w:rFonts w:ascii="Arial" w:eastAsiaTheme="minorEastAsia" w:hAnsi="Arial" w:cs="Arial"/>
          <w:b/>
          <w:color w:val="000000" w:themeColor="text1"/>
        </w:rPr>
        <w:t>Inclusion Criteria</w:t>
      </w:r>
    </w:p>
    <w:p w14:paraId="7BCC7D66" w14:textId="77777777" w:rsidR="00AF7BB1" w:rsidRPr="00821521" w:rsidRDefault="00AF7BB1" w:rsidP="1E90B454">
      <w:pPr>
        <w:autoSpaceDE w:val="0"/>
        <w:autoSpaceDN w:val="0"/>
        <w:adjustRightInd w:val="0"/>
        <w:ind w:firstLine="360"/>
        <w:jc w:val="both"/>
        <w:rPr>
          <w:rFonts w:ascii="Arial" w:eastAsiaTheme="minorEastAsia" w:hAnsi="Arial" w:cs="Arial"/>
          <w:b/>
          <w:color w:val="000000" w:themeColor="text1"/>
        </w:rPr>
      </w:pPr>
    </w:p>
    <w:p w14:paraId="6329340D" w14:textId="7FFF487C" w:rsidR="00502FC3" w:rsidRPr="00CD7020" w:rsidRDefault="00502FC3" w:rsidP="1E90B454">
      <w:pPr>
        <w:pStyle w:val="ListParagraph"/>
        <w:numPr>
          <w:ilvl w:val="0"/>
          <w:numId w:val="74"/>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18 years of age or older</w:t>
      </w:r>
    </w:p>
    <w:p w14:paraId="246C3B39" w14:textId="4319E567" w:rsidR="00551602" w:rsidRPr="00CD7020" w:rsidRDefault="00380167" w:rsidP="1E90B454">
      <w:pPr>
        <w:pStyle w:val="ListParagraph"/>
        <w:numPr>
          <w:ilvl w:val="0"/>
          <w:numId w:val="74"/>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Hospitalized with </w:t>
      </w:r>
      <w:r w:rsidR="0044485C" w:rsidRPr="00821521">
        <w:rPr>
          <w:rFonts w:ascii="Arial" w:eastAsiaTheme="minorEastAsia" w:hAnsi="Arial" w:cs="Arial"/>
          <w:color w:val="000000" w:themeColor="text1"/>
        </w:rPr>
        <w:t xml:space="preserve">COVID-19 </w:t>
      </w:r>
      <w:r w:rsidR="00424052" w:rsidRPr="00821521">
        <w:rPr>
          <w:rFonts w:ascii="Arial" w:eastAsiaTheme="minorEastAsia" w:hAnsi="Arial" w:cs="Arial"/>
          <w:color w:val="000000" w:themeColor="text1"/>
        </w:rPr>
        <w:t>respiratory symptoms</w:t>
      </w:r>
      <w:r w:rsidR="00453550" w:rsidRPr="00821521">
        <w:rPr>
          <w:rFonts w:ascii="Arial" w:eastAsiaTheme="minorEastAsia" w:hAnsi="Arial" w:cs="Arial"/>
          <w:color w:val="000000" w:themeColor="text1"/>
        </w:rPr>
        <w:t xml:space="preserve"> and confirmation via COVID-19 SARS-CoV-2 RT-PCR testing. </w:t>
      </w:r>
      <w:r w:rsidRPr="00821521">
        <w:rPr>
          <w:rFonts w:ascii="Arial" w:eastAsiaTheme="minorEastAsia" w:hAnsi="Arial" w:cs="Arial"/>
          <w:color w:val="000000" w:themeColor="text1"/>
        </w:rPr>
        <w:t xml:space="preserve"> </w:t>
      </w:r>
    </w:p>
    <w:p w14:paraId="7F234F59" w14:textId="487148E9" w:rsidR="00551602" w:rsidRPr="00CD7020" w:rsidRDefault="004F25AA" w:rsidP="1E90B454">
      <w:pPr>
        <w:pStyle w:val="ListParagraph"/>
        <w:numPr>
          <w:ilvl w:val="0"/>
          <w:numId w:val="74"/>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Subject </w:t>
      </w:r>
      <w:r w:rsidR="00551602" w:rsidRPr="00821521">
        <w:rPr>
          <w:rFonts w:ascii="Arial" w:eastAsiaTheme="minorEastAsia" w:hAnsi="Arial" w:cs="Arial"/>
          <w:color w:val="000000" w:themeColor="text1"/>
        </w:rPr>
        <w:t xml:space="preserve">or proxy (including by phone) </w:t>
      </w:r>
      <w:r w:rsidR="00453550" w:rsidRPr="00821521">
        <w:rPr>
          <w:rFonts w:ascii="Arial" w:eastAsiaTheme="minorEastAsia" w:hAnsi="Arial" w:cs="Arial"/>
          <w:color w:val="000000" w:themeColor="text1"/>
        </w:rPr>
        <w:t>is willing and able to provide written</w:t>
      </w:r>
      <w:r w:rsidR="2BD88E70" w:rsidRPr="00821521">
        <w:rPr>
          <w:rFonts w:ascii="Arial" w:eastAsiaTheme="minorEastAsia" w:hAnsi="Arial" w:cs="Arial"/>
          <w:color w:val="000000" w:themeColor="text1"/>
        </w:rPr>
        <w:t xml:space="preserve"> or virtual</w:t>
      </w:r>
      <w:r w:rsidR="00453550" w:rsidRPr="00821521">
        <w:rPr>
          <w:rFonts w:ascii="Arial" w:eastAsiaTheme="minorEastAsia" w:hAnsi="Arial" w:cs="Arial"/>
          <w:color w:val="000000" w:themeColor="text1"/>
        </w:rPr>
        <w:t xml:space="preserve"> informed consent and comply with all protocol requirements.</w:t>
      </w:r>
      <w:r w:rsidR="56C0DD29" w:rsidRPr="00821521">
        <w:rPr>
          <w:rFonts w:ascii="Arial" w:eastAsiaTheme="minorEastAsia" w:hAnsi="Arial" w:cs="Arial"/>
          <w:color w:val="000000" w:themeColor="text1"/>
          <w:highlight w:val="yellow"/>
        </w:rPr>
        <w:t xml:space="preserve"> </w:t>
      </w:r>
    </w:p>
    <w:p w14:paraId="728660E0" w14:textId="5EA857F0" w:rsidR="00453550" w:rsidRPr="00CD7020" w:rsidRDefault="56C0DD29" w:rsidP="1E90B454">
      <w:pPr>
        <w:pStyle w:val="ListParagraph"/>
        <w:numPr>
          <w:ilvl w:val="0"/>
          <w:numId w:val="74"/>
        </w:numPr>
        <w:spacing w:line="259" w:lineRule="auto"/>
        <w:jc w:val="both"/>
        <w:rPr>
          <w:rFonts w:ascii="Arial" w:eastAsiaTheme="minorEastAsia" w:hAnsi="Arial" w:cs="Arial"/>
          <w:color w:val="000000" w:themeColor="text1"/>
        </w:rPr>
      </w:pPr>
      <w:r w:rsidRPr="00821521">
        <w:rPr>
          <w:rFonts w:ascii="Arial" w:eastAsiaTheme="minorEastAsia" w:hAnsi="Arial" w:cs="Arial"/>
          <w:color w:val="000000" w:themeColor="text1"/>
        </w:rPr>
        <w:t>Intubated</w:t>
      </w:r>
    </w:p>
    <w:p w14:paraId="13313993" w14:textId="1F65B09F" w:rsidR="00453550" w:rsidRPr="00CD7020" w:rsidRDefault="56C0DD29" w:rsidP="1E90B454">
      <w:pPr>
        <w:pStyle w:val="ListParagraph"/>
        <w:numPr>
          <w:ilvl w:val="0"/>
          <w:numId w:val="74"/>
        </w:numPr>
        <w:spacing w:line="259" w:lineRule="auto"/>
        <w:jc w:val="both"/>
        <w:rPr>
          <w:rFonts w:ascii="Arial" w:hAnsi="Arial" w:cs="Arial"/>
          <w:color w:val="000000" w:themeColor="text1"/>
        </w:rPr>
      </w:pPr>
      <w:r w:rsidRPr="00821521">
        <w:rPr>
          <w:rFonts w:ascii="Arial" w:eastAsiaTheme="minorEastAsia" w:hAnsi="Arial" w:cs="Arial"/>
          <w:color w:val="000000" w:themeColor="text1"/>
        </w:rPr>
        <w:t xml:space="preserve">Consent </w:t>
      </w:r>
      <w:r w:rsidR="00453550" w:rsidRPr="00821521">
        <w:rPr>
          <w:rFonts w:ascii="Arial" w:eastAsiaTheme="minorEastAsia" w:hAnsi="Arial" w:cs="Arial"/>
          <w:color w:val="000000" w:themeColor="text1"/>
        </w:rPr>
        <w:t>to storage of specimens for future testing.</w:t>
      </w:r>
    </w:p>
    <w:p w14:paraId="2EDF7B9D" w14:textId="7387A89B" w:rsidR="1E90B454" w:rsidRPr="00821521" w:rsidRDefault="1E90B454" w:rsidP="1E90B454">
      <w:pPr>
        <w:ind w:left="990"/>
        <w:jc w:val="both"/>
        <w:rPr>
          <w:rFonts w:ascii="Arial" w:eastAsiaTheme="minorEastAsia" w:hAnsi="Arial" w:cs="Arial"/>
          <w:color w:val="000000" w:themeColor="text1"/>
        </w:rPr>
      </w:pPr>
    </w:p>
    <w:p w14:paraId="0AF87856" w14:textId="77777777" w:rsidR="00453550" w:rsidRPr="00821521" w:rsidRDefault="00453550" w:rsidP="1E90B454">
      <w:pPr>
        <w:autoSpaceDE w:val="0"/>
        <w:autoSpaceDN w:val="0"/>
        <w:adjustRightInd w:val="0"/>
        <w:ind w:firstLine="360"/>
        <w:jc w:val="both"/>
        <w:rPr>
          <w:rFonts w:ascii="Arial" w:eastAsiaTheme="minorEastAsia" w:hAnsi="Arial" w:cs="Arial"/>
          <w:b/>
          <w:color w:val="000000" w:themeColor="text1"/>
        </w:rPr>
      </w:pPr>
      <w:r w:rsidRPr="00821521">
        <w:rPr>
          <w:rFonts w:ascii="Arial" w:eastAsiaTheme="minorEastAsia" w:hAnsi="Arial" w:cs="Arial"/>
          <w:b/>
          <w:bCs/>
          <w:color w:val="000000" w:themeColor="text1"/>
        </w:rPr>
        <w:t>Exclusion Criteria</w:t>
      </w:r>
    </w:p>
    <w:p w14:paraId="34A6C107" w14:textId="12B50075" w:rsidR="00453550" w:rsidRPr="00821521" w:rsidRDefault="00453550" w:rsidP="1E90B454">
      <w:pPr>
        <w:autoSpaceDE w:val="0"/>
        <w:autoSpaceDN w:val="0"/>
        <w:adjustRightInd w:val="0"/>
        <w:ind w:firstLine="360"/>
        <w:jc w:val="both"/>
        <w:rPr>
          <w:rFonts w:ascii="Arial" w:eastAsiaTheme="minorEastAsia" w:hAnsi="Arial" w:cs="Arial"/>
          <w:b/>
          <w:bCs/>
          <w:color w:val="000000" w:themeColor="text1"/>
        </w:rPr>
      </w:pPr>
    </w:p>
    <w:p w14:paraId="239D86CA" w14:textId="6EF5D6D4" w:rsidR="00453550" w:rsidRPr="00CD7020" w:rsidRDefault="00453550" w:rsidP="1E90B454">
      <w:pPr>
        <w:pStyle w:val="ListParagraph"/>
        <w:numPr>
          <w:ilvl w:val="0"/>
          <w:numId w:val="73"/>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Contraindication to transfusion </w:t>
      </w:r>
      <w:r w:rsidR="7E673A95" w:rsidRPr="00821521">
        <w:rPr>
          <w:rFonts w:ascii="Arial" w:eastAsiaTheme="minorEastAsia" w:hAnsi="Arial" w:cs="Arial"/>
          <w:color w:val="000000" w:themeColor="text1"/>
        </w:rPr>
        <w:t>(severe volume overload, history of anaphylaxis to blood products).</w:t>
      </w:r>
    </w:p>
    <w:p w14:paraId="7BA6F48C" w14:textId="6AFE91FC" w:rsidR="00453550" w:rsidRPr="00CD7020" w:rsidRDefault="7E673A95" w:rsidP="1E90B454">
      <w:pPr>
        <w:pStyle w:val="ListParagraph"/>
        <w:numPr>
          <w:ilvl w:val="0"/>
          <w:numId w:val="73"/>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Severe multi-organ failure, hemodynamic instability.</w:t>
      </w:r>
    </w:p>
    <w:p w14:paraId="4E4B24EC" w14:textId="122E5107" w:rsidR="00453550" w:rsidRPr="00CD7020" w:rsidRDefault="7E673A95" w:rsidP="1E90B454">
      <w:pPr>
        <w:pStyle w:val="ListParagraph"/>
        <w:numPr>
          <w:ilvl w:val="0"/>
          <w:numId w:val="73"/>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Other documented uncontrolled infection.</w:t>
      </w:r>
    </w:p>
    <w:p w14:paraId="41C7CF5A" w14:textId="314FE51E" w:rsidR="00453550" w:rsidRPr="00CD7020" w:rsidRDefault="7E673A95" w:rsidP="1E90B454">
      <w:pPr>
        <w:pStyle w:val="ListParagraph"/>
        <w:numPr>
          <w:ilvl w:val="0"/>
          <w:numId w:val="73"/>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Severe DIC needing factor replacement, FFP, cryoprecipitate.</w:t>
      </w:r>
    </w:p>
    <w:p w14:paraId="644965C6" w14:textId="76A9CAAE" w:rsidR="00453550" w:rsidRPr="00CD7020" w:rsidRDefault="7E673A95" w:rsidP="1E90B454">
      <w:pPr>
        <w:pStyle w:val="ListParagraph"/>
        <w:numPr>
          <w:ilvl w:val="0"/>
          <w:numId w:val="73"/>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On dialysis.</w:t>
      </w:r>
    </w:p>
    <w:p w14:paraId="11CD0124" w14:textId="2DD192C7" w:rsidR="005A41A2" w:rsidRPr="00CD7020" w:rsidRDefault="7E673A95" w:rsidP="1E90B454">
      <w:pPr>
        <w:pStyle w:val="ListParagraph"/>
        <w:numPr>
          <w:ilvl w:val="0"/>
          <w:numId w:val="73"/>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Active intracranial bleeding.</w:t>
      </w:r>
    </w:p>
    <w:p w14:paraId="2EABC84B" w14:textId="0DE35DE9" w:rsidR="7E673A95" w:rsidRPr="00CD7020" w:rsidRDefault="7E673A95" w:rsidP="005A41A2">
      <w:pPr>
        <w:pStyle w:val="ListParagraph"/>
        <w:numPr>
          <w:ilvl w:val="0"/>
          <w:numId w:val="73"/>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Clinically significant myocardial ischemia.</w:t>
      </w:r>
    </w:p>
    <w:p w14:paraId="4DDBEF00" w14:textId="77777777" w:rsidR="00380167" w:rsidRPr="00821521" w:rsidRDefault="00380167" w:rsidP="1E90B454">
      <w:pPr>
        <w:pStyle w:val="ListParagraph"/>
        <w:autoSpaceDE w:val="0"/>
        <w:autoSpaceDN w:val="0"/>
        <w:adjustRightInd w:val="0"/>
        <w:ind w:left="360"/>
        <w:jc w:val="both"/>
        <w:rPr>
          <w:rFonts w:ascii="Arial" w:eastAsiaTheme="minorEastAsia" w:hAnsi="Arial" w:cs="Arial"/>
          <w:color w:val="000000" w:themeColor="text1"/>
        </w:rPr>
      </w:pPr>
    </w:p>
    <w:p w14:paraId="3461D779" w14:textId="77777777" w:rsidR="00194340" w:rsidRPr="00821521" w:rsidRDefault="00194340" w:rsidP="1E90B454">
      <w:pPr>
        <w:jc w:val="both"/>
        <w:rPr>
          <w:rFonts w:ascii="Arial" w:eastAsiaTheme="minorEastAsia" w:hAnsi="Arial" w:cs="Arial"/>
          <w:b/>
          <w:bCs/>
          <w:u w:val="single"/>
        </w:rPr>
      </w:pPr>
    </w:p>
    <w:p w14:paraId="47F41741" w14:textId="77777777" w:rsidR="006E2CA8" w:rsidRPr="00821521" w:rsidRDefault="006E2CA8" w:rsidP="1E90B454">
      <w:pPr>
        <w:jc w:val="both"/>
        <w:rPr>
          <w:rFonts w:ascii="Arial" w:eastAsiaTheme="minorEastAsia" w:hAnsi="Arial" w:cs="Arial"/>
          <w:b/>
          <w:bCs/>
          <w:u w:val="single"/>
        </w:rPr>
      </w:pPr>
      <w:r w:rsidRPr="00821521">
        <w:rPr>
          <w:rFonts w:ascii="Arial" w:eastAsiaTheme="minorEastAsia" w:hAnsi="Arial" w:cs="Arial"/>
          <w:b/>
          <w:u w:val="single"/>
        </w:rPr>
        <w:t>LIST OF ABBREVIATIONS</w:t>
      </w:r>
    </w:p>
    <w:p w14:paraId="47C985C2"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ADR: Adverse Drug Reaction</w:t>
      </w:r>
    </w:p>
    <w:p w14:paraId="5832D4E6" w14:textId="77777777" w:rsidR="00782475" w:rsidRPr="00821521" w:rsidRDefault="00782475" w:rsidP="1E90B454">
      <w:pPr>
        <w:autoSpaceDE w:val="0"/>
        <w:autoSpaceDN w:val="0"/>
        <w:adjustRightInd w:val="0"/>
        <w:jc w:val="both"/>
        <w:rPr>
          <w:rFonts w:ascii="Arial" w:eastAsiaTheme="minorEastAsia" w:hAnsi="Arial" w:cs="Arial"/>
        </w:rPr>
      </w:pPr>
      <w:r w:rsidRPr="00821521">
        <w:rPr>
          <w:rFonts w:ascii="Arial" w:eastAsiaTheme="minorEastAsia" w:hAnsi="Arial" w:cs="Arial"/>
        </w:rPr>
        <w:t>ADE: A</w:t>
      </w:r>
      <w:r w:rsidRPr="00821521">
        <w:rPr>
          <w:rFonts w:ascii="Arial" w:hAnsi="Arial" w:cs="Arial"/>
          <w:color w:val="000000" w:themeColor="text1"/>
        </w:rPr>
        <w:t>ntibody-mediated enhancement of infection</w:t>
      </w:r>
    </w:p>
    <w:p w14:paraId="23C0D3CD"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AE: Adverse Event/Adverse Experience</w:t>
      </w:r>
    </w:p>
    <w:p w14:paraId="75B113D5" w14:textId="77777777" w:rsidR="00176459" w:rsidRPr="00821521" w:rsidRDefault="00176459" w:rsidP="1E90B454">
      <w:pPr>
        <w:autoSpaceDE w:val="0"/>
        <w:autoSpaceDN w:val="0"/>
        <w:adjustRightInd w:val="0"/>
        <w:jc w:val="both"/>
        <w:rPr>
          <w:rFonts w:ascii="Arial" w:eastAsiaTheme="minorEastAsia" w:hAnsi="Arial" w:cs="Arial"/>
        </w:rPr>
      </w:pPr>
      <w:r w:rsidRPr="00821521">
        <w:rPr>
          <w:rFonts w:ascii="Arial" w:eastAsiaTheme="minorEastAsia" w:hAnsi="Arial" w:cs="Arial"/>
        </w:rPr>
        <w:t>CDC: United States Centers for Disease Control and Prevention</w:t>
      </w:r>
    </w:p>
    <w:p w14:paraId="41CE4C7B"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CFR: Code of Federal Regulations</w:t>
      </w:r>
    </w:p>
    <w:p w14:paraId="5193BD13"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lastRenderedPageBreak/>
        <w:t>CLIA: Clinical Laboratory Improvement Amendment of 1988</w:t>
      </w:r>
    </w:p>
    <w:p w14:paraId="670CA707"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COI: Conflict of Interest</w:t>
      </w:r>
    </w:p>
    <w:p w14:paraId="03B02753" w14:textId="77777777" w:rsidR="00CA390F" w:rsidRPr="00821521" w:rsidRDefault="00CA390F" w:rsidP="1E90B454">
      <w:pPr>
        <w:autoSpaceDE w:val="0"/>
        <w:autoSpaceDN w:val="0"/>
        <w:adjustRightInd w:val="0"/>
        <w:jc w:val="both"/>
        <w:rPr>
          <w:rFonts w:ascii="Arial" w:eastAsiaTheme="minorEastAsia" w:hAnsi="Arial" w:cs="Arial"/>
        </w:rPr>
      </w:pPr>
      <w:r w:rsidRPr="00821521">
        <w:rPr>
          <w:rFonts w:ascii="Arial" w:eastAsiaTheme="minorEastAsia" w:hAnsi="Arial" w:cs="Arial"/>
        </w:rPr>
        <w:t xml:space="preserve">COVID-19: Coronavirus Disease </w:t>
      </w:r>
    </w:p>
    <w:p w14:paraId="70782BE3"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CRF: Case Report Form</w:t>
      </w:r>
    </w:p>
    <w:p w14:paraId="21428007"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DMC: Data Management Center</w:t>
      </w:r>
    </w:p>
    <w:p w14:paraId="006D60D4"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DSMB: Data and Safety Monitoring Board</w:t>
      </w:r>
    </w:p>
    <w:p w14:paraId="17BE7C55"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EUA</w:t>
      </w:r>
      <w:r w:rsidR="00D207A9" w:rsidRPr="00821521">
        <w:rPr>
          <w:rFonts w:ascii="Arial" w:eastAsiaTheme="minorEastAsia" w:hAnsi="Arial" w:cs="Arial"/>
        </w:rPr>
        <w:t>:</w:t>
      </w:r>
      <w:r w:rsidRPr="00821521">
        <w:rPr>
          <w:rFonts w:ascii="Arial" w:eastAsiaTheme="minorEastAsia" w:hAnsi="Arial" w:cs="Arial"/>
        </w:rPr>
        <w:t xml:space="preserve"> Emergency Use Authorization</w:t>
      </w:r>
    </w:p>
    <w:p w14:paraId="673E3B19"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FDA</w:t>
      </w:r>
      <w:r w:rsidR="00D207A9" w:rsidRPr="00821521">
        <w:rPr>
          <w:rFonts w:ascii="Arial" w:eastAsiaTheme="minorEastAsia" w:hAnsi="Arial" w:cs="Arial"/>
        </w:rPr>
        <w:t>:</w:t>
      </w:r>
      <w:r w:rsidRPr="00821521">
        <w:rPr>
          <w:rFonts w:ascii="Arial" w:eastAsiaTheme="minorEastAsia" w:hAnsi="Arial" w:cs="Arial"/>
        </w:rPr>
        <w:t xml:space="preserve"> Food and Drug Administration</w:t>
      </w:r>
    </w:p>
    <w:p w14:paraId="3D72FC69"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GCP</w:t>
      </w:r>
      <w:r w:rsidR="00D207A9" w:rsidRPr="00821521">
        <w:rPr>
          <w:rFonts w:ascii="Arial" w:eastAsiaTheme="minorEastAsia" w:hAnsi="Arial" w:cs="Arial"/>
        </w:rPr>
        <w:t>:</w:t>
      </w:r>
      <w:r w:rsidRPr="00821521">
        <w:rPr>
          <w:rFonts w:ascii="Arial" w:eastAsiaTheme="minorEastAsia" w:hAnsi="Arial" w:cs="Arial"/>
        </w:rPr>
        <w:t xml:space="preserve"> Good Clinical Practice</w:t>
      </w:r>
    </w:p>
    <w:p w14:paraId="0F81B52D" w14:textId="77777777" w:rsidR="007E7241" w:rsidRPr="00821521" w:rsidRDefault="007E7241" w:rsidP="1E90B454">
      <w:pPr>
        <w:autoSpaceDE w:val="0"/>
        <w:autoSpaceDN w:val="0"/>
        <w:adjustRightInd w:val="0"/>
        <w:jc w:val="both"/>
        <w:rPr>
          <w:rFonts w:ascii="Arial" w:eastAsiaTheme="minorEastAsia" w:hAnsi="Arial" w:cs="Arial"/>
        </w:rPr>
      </w:pPr>
      <w:r w:rsidRPr="00821521">
        <w:rPr>
          <w:rFonts w:ascii="Arial" w:eastAsiaTheme="minorEastAsia" w:hAnsi="Arial" w:cs="Arial"/>
        </w:rPr>
        <w:t>HBV: Hepatitis B virus</w:t>
      </w:r>
    </w:p>
    <w:p w14:paraId="26A26C56"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HCV</w:t>
      </w:r>
      <w:r w:rsidR="00D207A9" w:rsidRPr="00821521">
        <w:rPr>
          <w:rFonts w:ascii="Arial" w:eastAsiaTheme="minorEastAsia" w:hAnsi="Arial" w:cs="Arial"/>
        </w:rPr>
        <w:t>:</w:t>
      </w:r>
      <w:r w:rsidRPr="00821521">
        <w:rPr>
          <w:rFonts w:ascii="Arial" w:eastAsiaTheme="minorEastAsia" w:hAnsi="Arial" w:cs="Arial"/>
        </w:rPr>
        <w:t xml:space="preserve"> Hepatitis C virus</w:t>
      </w:r>
    </w:p>
    <w:p w14:paraId="2F0F9218"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HIV</w:t>
      </w:r>
      <w:r w:rsidR="00D207A9" w:rsidRPr="00821521">
        <w:rPr>
          <w:rFonts w:ascii="Arial" w:eastAsiaTheme="minorEastAsia" w:hAnsi="Arial" w:cs="Arial"/>
        </w:rPr>
        <w:t>:</w:t>
      </w:r>
      <w:r w:rsidRPr="00821521">
        <w:rPr>
          <w:rFonts w:ascii="Arial" w:eastAsiaTheme="minorEastAsia" w:hAnsi="Arial" w:cs="Arial"/>
        </w:rPr>
        <w:t xml:space="preserve"> Human immunodeficiency virus</w:t>
      </w:r>
    </w:p>
    <w:p w14:paraId="19A44E4C"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HTLV</w:t>
      </w:r>
      <w:r w:rsidR="00D207A9" w:rsidRPr="00821521">
        <w:rPr>
          <w:rFonts w:ascii="Arial" w:eastAsiaTheme="minorEastAsia" w:hAnsi="Arial" w:cs="Arial"/>
        </w:rPr>
        <w:t>:</w:t>
      </w:r>
      <w:r w:rsidRPr="00821521">
        <w:rPr>
          <w:rFonts w:ascii="Arial" w:eastAsiaTheme="minorEastAsia" w:hAnsi="Arial" w:cs="Arial"/>
        </w:rPr>
        <w:t xml:space="preserve"> Human T-cell lymphotropic virus</w:t>
      </w:r>
    </w:p>
    <w:p w14:paraId="52768853"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IB</w:t>
      </w:r>
      <w:r w:rsidR="00D207A9" w:rsidRPr="00821521">
        <w:rPr>
          <w:rFonts w:ascii="Arial" w:eastAsiaTheme="minorEastAsia" w:hAnsi="Arial" w:cs="Arial"/>
        </w:rPr>
        <w:t>:</w:t>
      </w:r>
      <w:r w:rsidRPr="00821521">
        <w:rPr>
          <w:rFonts w:ascii="Arial" w:eastAsiaTheme="minorEastAsia" w:hAnsi="Arial" w:cs="Arial"/>
        </w:rPr>
        <w:t xml:space="preserve"> Investigator’s Brochure</w:t>
      </w:r>
    </w:p>
    <w:p w14:paraId="6C4C3400"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ICF</w:t>
      </w:r>
      <w:r w:rsidR="00D207A9" w:rsidRPr="00821521">
        <w:rPr>
          <w:rFonts w:ascii="Arial" w:eastAsiaTheme="minorEastAsia" w:hAnsi="Arial" w:cs="Arial"/>
        </w:rPr>
        <w:t>:</w:t>
      </w:r>
      <w:r w:rsidRPr="00821521">
        <w:rPr>
          <w:rFonts w:ascii="Arial" w:eastAsiaTheme="minorEastAsia" w:hAnsi="Arial" w:cs="Arial"/>
        </w:rPr>
        <w:t xml:space="preserve"> Informed Consent (Informed Consent Form)</w:t>
      </w:r>
    </w:p>
    <w:p w14:paraId="3AC53126"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ICH</w:t>
      </w:r>
      <w:r w:rsidR="00D207A9" w:rsidRPr="00821521">
        <w:rPr>
          <w:rFonts w:ascii="Arial" w:eastAsiaTheme="minorEastAsia" w:hAnsi="Arial" w:cs="Arial"/>
        </w:rPr>
        <w:t xml:space="preserve">: </w:t>
      </w:r>
      <w:r w:rsidRPr="00821521">
        <w:rPr>
          <w:rFonts w:ascii="Arial" w:eastAsiaTheme="minorEastAsia" w:hAnsi="Arial" w:cs="Arial"/>
        </w:rPr>
        <w:t>International Conference on Harmoni</w:t>
      </w:r>
      <w:r w:rsidR="0032207C" w:rsidRPr="00821521">
        <w:rPr>
          <w:rFonts w:ascii="Arial" w:eastAsiaTheme="minorEastAsia" w:hAnsi="Arial" w:cs="Arial"/>
        </w:rPr>
        <w:t>z</w:t>
      </w:r>
      <w:r w:rsidRPr="00821521">
        <w:rPr>
          <w:rFonts w:ascii="Arial" w:eastAsiaTheme="minorEastAsia" w:hAnsi="Arial" w:cs="Arial"/>
        </w:rPr>
        <w:t>ation</w:t>
      </w:r>
    </w:p>
    <w:p w14:paraId="5F737B24"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ICU</w:t>
      </w:r>
      <w:r w:rsidR="00D207A9" w:rsidRPr="00821521">
        <w:rPr>
          <w:rFonts w:ascii="Arial" w:eastAsiaTheme="minorEastAsia" w:hAnsi="Arial" w:cs="Arial"/>
        </w:rPr>
        <w:t>:</w:t>
      </w:r>
      <w:r w:rsidRPr="00821521">
        <w:rPr>
          <w:rFonts w:ascii="Arial" w:eastAsiaTheme="minorEastAsia" w:hAnsi="Arial" w:cs="Arial"/>
        </w:rPr>
        <w:t xml:space="preserve"> Intensive Care Unit</w:t>
      </w:r>
    </w:p>
    <w:p w14:paraId="7D39242E"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IEC</w:t>
      </w:r>
      <w:r w:rsidR="00D207A9" w:rsidRPr="00821521">
        <w:rPr>
          <w:rFonts w:ascii="Arial" w:eastAsiaTheme="minorEastAsia" w:hAnsi="Arial" w:cs="Arial"/>
        </w:rPr>
        <w:t>:</w:t>
      </w:r>
      <w:r w:rsidR="009A07A7" w:rsidRPr="00821521">
        <w:rPr>
          <w:rFonts w:ascii="Arial" w:eastAsiaTheme="minorEastAsia" w:hAnsi="Arial" w:cs="Arial"/>
        </w:rPr>
        <w:t xml:space="preserve"> </w:t>
      </w:r>
      <w:r w:rsidRPr="00821521">
        <w:rPr>
          <w:rFonts w:ascii="Arial" w:eastAsiaTheme="minorEastAsia" w:hAnsi="Arial" w:cs="Arial"/>
        </w:rPr>
        <w:t>Independent ethics committee</w:t>
      </w:r>
    </w:p>
    <w:p w14:paraId="1B13F463"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IND</w:t>
      </w:r>
      <w:r w:rsidR="00D207A9" w:rsidRPr="00821521">
        <w:rPr>
          <w:rFonts w:ascii="Arial" w:eastAsiaTheme="minorEastAsia" w:hAnsi="Arial" w:cs="Arial"/>
        </w:rPr>
        <w:t>:</w:t>
      </w:r>
      <w:r w:rsidRPr="00821521">
        <w:rPr>
          <w:rFonts w:ascii="Arial" w:eastAsiaTheme="minorEastAsia" w:hAnsi="Arial" w:cs="Arial"/>
        </w:rPr>
        <w:t xml:space="preserve"> Investigational New Drug Application</w:t>
      </w:r>
    </w:p>
    <w:p w14:paraId="60D65F32"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IRB</w:t>
      </w:r>
      <w:r w:rsidR="00D207A9" w:rsidRPr="00821521">
        <w:rPr>
          <w:rFonts w:ascii="Arial" w:eastAsiaTheme="minorEastAsia" w:hAnsi="Arial" w:cs="Arial"/>
        </w:rPr>
        <w:t>:</w:t>
      </w:r>
      <w:r w:rsidRPr="00821521">
        <w:rPr>
          <w:rFonts w:ascii="Arial" w:eastAsiaTheme="minorEastAsia" w:hAnsi="Arial" w:cs="Arial"/>
        </w:rPr>
        <w:t xml:space="preserve"> Institutional review board</w:t>
      </w:r>
    </w:p>
    <w:p w14:paraId="5F14C54D"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ISBT</w:t>
      </w:r>
      <w:r w:rsidR="00D207A9" w:rsidRPr="00821521">
        <w:rPr>
          <w:rFonts w:ascii="Arial" w:eastAsiaTheme="minorEastAsia" w:hAnsi="Arial" w:cs="Arial"/>
        </w:rPr>
        <w:t>:</w:t>
      </w:r>
      <w:r w:rsidRPr="00821521">
        <w:rPr>
          <w:rFonts w:ascii="Arial" w:eastAsiaTheme="minorEastAsia" w:hAnsi="Arial" w:cs="Arial"/>
        </w:rPr>
        <w:t xml:space="preserve"> International Society of Blood Transfusion</w:t>
      </w:r>
    </w:p>
    <w:p w14:paraId="732C2321"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ISM</w:t>
      </w:r>
      <w:r w:rsidR="00D207A9" w:rsidRPr="00821521">
        <w:rPr>
          <w:rFonts w:ascii="Arial" w:eastAsiaTheme="minorEastAsia" w:hAnsi="Arial" w:cs="Arial"/>
        </w:rPr>
        <w:t xml:space="preserve">: </w:t>
      </w:r>
      <w:r w:rsidRPr="00821521">
        <w:rPr>
          <w:rFonts w:ascii="Arial" w:eastAsiaTheme="minorEastAsia" w:hAnsi="Arial" w:cs="Arial"/>
        </w:rPr>
        <w:t>Independent Safety Monitor</w:t>
      </w:r>
    </w:p>
    <w:p w14:paraId="18C79F9A"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IWRS</w:t>
      </w:r>
      <w:r w:rsidR="00D207A9" w:rsidRPr="00821521">
        <w:rPr>
          <w:rFonts w:ascii="Arial" w:eastAsiaTheme="minorEastAsia" w:hAnsi="Arial" w:cs="Arial"/>
        </w:rPr>
        <w:t>:</w:t>
      </w:r>
      <w:r w:rsidR="009A07A7" w:rsidRPr="00821521">
        <w:rPr>
          <w:rFonts w:ascii="Arial" w:eastAsiaTheme="minorEastAsia" w:hAnsi="Arial" w:cs="Arial"/>
        </w:rPr>
        <w:t xml:space="preserve"> </w:t>
      </w:r>
      <w:r w:rsidRPr="00821521">
        <w:rPr>
          <w:rFonts w:ascii="Arial" w:eastAsiaTheme="minorEastAsia" w:hAnsi="Arial" w:cs="Arial"/>
        </w:rPr>
        <w:t>Interactive web response system</w:t>
      </w:r>
    </w:p>
    <w:p w14:paraId="6D083FB8" w14:textId="77777777" w:rsidR="00EE6DD0" w:rsidRPr="00821521" w:rsidRDefault="00EE6DD0" w:rsidP="1E90B454">
      <w:p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MERS: Middle East Respiratory Syndrome </w:t>
      </w:r>
    </w:p>
    <w:p w14:paraId="0C66591E" w14:textId="77777777" w:rsidR="00463AD9" w:rsidRPr="00821521" w:rsidRDefault="00463AD9" w:rsidP="1E90B454">
      <w:p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NA: Nuclear antibody </w:t>
      </w:r>
    </w:p>
    <w:p w14:paraId="03D32220" w14:textId="77777777" w:rsidR="00851D7B" w:rsidRPr="00821521" w:rsidRDefault="00851D7B" w:rsidP="1E90B454">
      <w:p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NP: Nasopharyngeal </w:t>
      </w:r>
    </w:p>
    <w:p w14:paraId="3F58559D"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OP</w:t>
      </w:r>
      <w:r w:rsidR="00D207A9" w:rsidRPr="00821521">
        <w:rPr>
          <w:rFonts w:ascii="Arial" w:eastAsiaTheme="minorEastAsia" w:hAnsi="Arial" w:cs="Arial"/>
        </w:rPr>
        <w:t>:</w:t>
      </w:r>
      <w:r w:rsidRPr="00821521">
        <w:rPr>
          <w:rFonts w:ascii="Arial" w:eastAsiaTheme="minorEastAsia" w:hAnsi="Arial" w:cs="Arial"/>
        </w:rPr>
        <w:t xml:space="preserve"> Oropharyngeal</w:t>
      </w:r>
    </w:p>
    <w:p w14:paraId="20D8E4D6" w14:textId="77777777" w:rsidR="006E2CA8" w:rsidRPr="00821521" w:rsidRDefault="00767BCF" w:rsidP="1E90B454">
      <w:pPr>
        <w:autoSpaceDE w:val="0"/>
        <w:autoSpaceDN w:val="0"/>
        <w:adjustRightInd w:val="0"/>
        <w:jc w:val="both"/>
        <w:rPr>
          <w:rFonts w:ascii="Arial" w:eastAsiaTheme="minorEastAsia" w:hAnsi="Arial" w:cs="Arial"/>
        </w:rPr>
      </w:pPr>
      <w:r w:rsidRPr="00821521">
        <w:rPr>
          <w:rFonts w:ascii="Arial" w:eastAsiaTheme="minorEastAsia" w:hAnsi="Arial" w:cs="Arial"/>
        </w:rPr>
        <w:t>RT-</w:t>
      </w:r>
      <w:r w:rsidR="006E2CA8" w:rsidRPr="00821521">
        <w:rPr>
          <w:rFonts w:ascii="Arial" w:eastAsiaTheme="minorEastAsia" w:hAnsi="Arial" w:cs="Arial"/>
        </w:rPr>
        <w:t>PCR</w:t>
      </w:r>
      <w:r w:rsidR="00D207A9" w:rsidRPr="00821521">
        <w:rPr>
          <w:rFonts w:ascii="Arial" w:eastAsiaTheme="minorEastAsia" w:hAnsi="Arial" w:cs="Arial"/>
        </w:rPr>
        <w:t>:</w:t>
      </w:r>
      <w:r w:rsidR="006E2CA8" w:rsidRPr="00821521">
        <w:rPr>
          <w:rFonts w:ascii="Arial" w:eastAsiaTheme="minorEastAsia" w:hAnsi="Arial" w:cs="Arial"/>
        </w:rPr>
        <w:t xml:space="preserve"> </w:t>
      </w:r>
      <w:r w:rsidRPr="00821521">
        <w:rPr>
          <w:rFonts w:ascii="Arial" w:eastAsiaTheme="minorEastAsia" w:hAnsi="Arial" w:cs="Arial"/>
        </w:rPr>
        <w:t xml:space="preserve">Reverse Transcriptase </w:t>
      </w:r>
      <w:r w:rsidR="00851D7B" w:rsidRPr="00821521">
        <w:rPr>
          <w:rFonts w:ascii="Arial" w:eastAsiaTheme="minorEastAsia" w:hAnsi="Arial" w:cs="Arial"/>
        </w:rPr>
        <w:t xml:space="preserve">Real-Time </w:t>
      </w:r>
      <w:r w:rsidR="006E2CA8" w:rsidRPr="00821521">
        <w:rPr>
          <w:rFonts w:ascii="Arial" w:eastAsiaTheme="minorEastAsia" w:hAnsi="Arial" w:cs="Arial"/>
        </w:rPr>
        <w:t>Polymerase chain reaction</w:t>
      </w:r>
    </w:p>
    <w:p w14:paraId="1433DB0A"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PK</w:t>
      </w:r>
      <w:r w:rsidR="00D207A9" w:rsidRPr="00821521">
        <w:rPr>
          <w:rFonts w:ascii="Arial" w:eastAsiaTheme="minorEastAsia" w:hAnsi="Arial" w:cs="Arial"/>
        </w:rPr>
        <w:t>:</w:t>
      </w:r>
      <w:r w:rsidRPr="00821521">
        <w:rPr>
          <w:rFonts w:ascii="Arial" w:eastAsiaTheme="minorEastAsia" w:hAnsi="Arial" w:cs="Arial"/>
        </w:rPr>
        <w:t xml:space="preserve"> Pharmacokinetic</w:t>
      </w:r>
    </w:p>
    <w:p w14:paraId="1D0F8E9F"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SAE</w:t>
      </w:r>
      <w:r w:rsidR="00D207A9" w:rsidRPr="00821521">
        <w:rPr>
          <w:rFonts w:ascii="Arial" w:eastAsiaTheme="minorEastAsia" w:hAnsi="Arial" w:cs="Arial"/>
        </w:rPr>
        <w:t>:</w:t>
      </w:r>
      <w:r w:rsidRPr="00821521">
        <w:rPr>
          <w:rFonts w:ascii="Arial" w:eastAsiaTheme="minorEastAsia" w:hAnsi="Arial" w:cs="Arial"/>
        </w:rPr>
        <w:t xml:space="preserve"> Serious adverse event</w:t>
      </w:r>
    </w:p>
    <w:p w14:paraId="64A2A531" w14:textId="77777777" w:rsidR="00EE6DD0" w:rsidRPr="00821521" w:rsidRDefault="00EE6DD0" w:rsidP="1E90B454">
      <w:pPr>
        <w:autoSpaceDE w:val="0"/>
        <w:autoSpaceDN w:val="0"/>
        <w:adjustRightInd w:val="0"/>
        <w:jc w:val="both"/>
        <w:rPr>
          <w:rFonts w:ascii="Arial" w:eastAsiaTheme="minorEastAsia" w:hAnsi="Arial" w:cs="Arial"/>
        </w:rPr>
      </w:pPr>
      <w:r w:rsidRPr="00821521">
        <w:rPr>
          <w:rFonts w:ascii="Arial" w:eastAsiaTheme="minorEastAsia" w:hAnsi="Arial" w:cs="Arial"/>
        </w:rPr>
        <w:t>SARS: Severe Acute Respiratory Syndrome</w:t>
      </w:r>
    </w:p>
    <w:p w14:paraId="240CD539" w14:textId="77777777" w:rsidR="00CA390F" w:rsidRPr="00821521" w:rsidRDefault="00CA390F" w:rsidP="1E90B454">
      <w:pPr>
        <w:autoSpaceDE w:val="0"/>
        <w:autoSpaceDN w:val="0"/>
        <w:adjustRightInd w:val="0"/>
        <w:jc w:val="both"/>
        <w:rPr>
          <w:rFonts w:ascii="Arial" w:eastAsiaTheme="minorEastAsia" w:hAnsi="Arial" w:cs="Arial"/>
        </w:rPr>
      </w:pPr>
      <w:r w:rsidRPr="00821521">
        <w:rPr>
          <w:rFonts w:ascii="Arial" w:hAnsi="Arial" w:cs="Arial"/>
          <w:color w:val="000000" w:themeColor="text1"/>
        </w:rPr>
        <w:t>SARS-CoV-2: Severe Acute Respiratory Syndrome Coronavirus 2</w:t>
      </w:r>
    </w:p>
    <w:p w14:paraId="6C55E1EB"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TACO</w:t>
      </w:r>
      <w:r w:rsidR="00D207A9" w:rsidRPr="00821521">
        <w:rPr>
          <w:rFonts w:ascii="Arial" w:eastAsiaTheme="minorEastAsia" w:hAnsi="Arial" w:cs="Arial"/>
        </w:rPr>
        <w:t>:</w:t>
      </w:r>
      <w:r w:rsidRPr="00821521">
        <w:rPr>
          <w:rFonts w:ascii="Arial" w:eastAsiaTheme="minorEastAsia" w:hAnsi="Arial" w:cs="Arial"/>
        </w:rPr>
        <w:t xml:space="preserve"> Transfusion-associated circulatory overload</w:t>
      </w:r>
    </w:p>
    <w:p w14:paraId="0F52DC9A" w14:textId="77777777" w:rsidR="00596559" w:rsidRPr="00821521" w:rsidRDefault="00596559" w:rsidP="1E90B454">
      <w:pPr>
        <w:autoSpaceDE w:val="0"/>
        <w:autoSpaceDN w:val="0"/>
        <w:adjustRightInd w:val="0"/>
        <w:jc w:val="both"/>
        <w:rPr>
          <w:rFonts w:ascii="Arial" w:eastAsiaTheme="minorEastAsia" w:hAnsi="Arial" w:cs="Arial"/>
        </w:rPr>
      </w:pPr>
      <w:r w:rsidRPr="00821521">
        <w:rPr>
          <w:rFonts w:ascii="Arial" w:eastAsiaTheme="minorEastAsia" w:hAnsi="Arial" w:cs="Arial"/>
        </w:rPr>
        <w:t xml:space="preserve">T. cruzi: </w:t>
      </w:r>
      <w:r w:rsidRPr="00821521">
        <w:rPr>
          <w:rFonts w:ascii="Arial" w:eastAsiaTheme="minorEastAsia" w:hAnsi="Arial" w:cs="Arial"/>
          <w:i/>
        </w:rPr>
        <w:t>Trypanosoma cruzi</w:t>
      </w:r>
    </w:p>
    <w:p w14:paraId="77F666F5"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TRALI</w:t>
      </w:r>
      <w:r w:rsidR="00D207A9" w:rsidRPr="00821521">
        <w:rPr>
          <w:rFonts w:ascii="Arial" w:eastAsiaTheme="minorEastAsia" w:hAnsi="Arial" w:cs="Arial"/>
        </w:rPr>
        <w:t>:</w:t>
      </w:r>
      <w:r w:rsidRPr="00821521">
        <w:rPr>
          <w:rFonts w:ascii="Arial" w:eastAsiaTheme="minorEastAsia" w:hAnsi="Arial" w:cs="Arial"/>
        </w:rPr>
        <w:t xml:space="preserve"> Transfusion-related acute lung injury</w:t>
      </w:r>
    </w:p>
    <w:p w14:paraId="4076A026" w14:textId="77777777" w:rsidR="006E2CA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UP</w:t>
      </w:r>
      <w:r w:rsidR="00D207A9" w:rsidRPr="00821521">
        <w:rPr>
          <w:rFonts w:ascii="Arial" w:eastAsiaTheme="minorEastAsia" w:hAnsi="Arial" w:cs="Arial"/>
        </w:rPr>
        <w:t>:</w:t>
      </w:r>
      <w:r w:rsidRPr="00821521">
        <w:rPr>
          <w:rFonts w:ascii="Arial" w:eastAsiaTheme="minorEastAsia" w:hAnsi="Arial" w:cs="Arial"/>
        </w:rPr>
        <w:t xml:space="preserve"> Unanticipated Problem</w:t>
      </w:r>
    </w:p>
    <w:p w14:paraId="74AB18FC" w14:textId="77777777" w:rsidR="00454318" w:rsidRPr="00821521" w:rsidRDefault="006E2CA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UPnonAE</w:t>
      </w:r>
      <w:r w:rsidR="00D207A9" w:rsidRPr="00821521">
        <w:rPr>
          <w:rFonts w:ascii="Arial" w:eastAsiaTheme="minorEastAsia" w:hAnsi="Arial" w:cs="Arial"/>
        </w:rPr>
        <w:t>:</w:t>
      </w:r>
      <w:r w:rsidRPr="00821521">
        <w:rPr>
          <w:rFonts w:ascii="Arial" w:eastAsiaTheme="minorEastAsia" w:hAnsi="Arial" w:cs="Arial"/>
        </w:rPr>
        <w:t xml:space="preserve"> Unanticipated Problem that is not an Adverse Event</w:t>
      </w:r>
    </w:p>
    <w:p w14:paraId="58B0840E" w14:textId="77777777" w:rsidR="00454318" w:rsidRPr="00821521" w:rsidRDefault="007E7241" w:rsidP="1E90B454">
      <w:pPr>
        <w:autoSpaceDE w:val="0"/>
        <w:autoSpaceDN w:val="0"/>
        <w:adjustRightInd w:val="0"/>
        <w:jc w:val="both"/>
        <w:rPr>
          <w:rFonts w:ascii="Arial" w:eastAsiaTheme="minorEastAsia" w:hAnsi="Arial" w:cs="Arial"/>
        </w:rPr>
      </w:pPr>
      <w:r w:rsidRPr="00821521">
        <w:rPr>
          <w:rFonts w:ascii="Arial" w:eastAsiaTheme="minorEastAsia" w:hAnsi="Arial" w:cs="Arial"/>
        </w:rPr>
        <w:t>ZIKV: Zika virus</w:t>
      </w:r>
    </w:p>
    <w:p w14:paraId="0562CB0E" w14:textId="60CFAE11" w:rsidR="004937A2" w:rsidRPr="00821521" w:rsidRDefault="004937A2" w:rsidP="1E90B454">
      <w:pPr>
        <w:autoSpaceDE w:val="0"/>
        <w:autoSpaceDN w:val="0"/>
        <w:adjustRightInd w:val="0"/>
        <w:jc w:val="both"/>
        <w:rPr>
          <w:rFonts w:ascii="Arial" w:eastAsiaTheme="minorEastAsia" w:hAnsi="Arial" w:cs="Arial"/>
        </w:rPr>
      </w:pPr>
    </w:p>
    <w:p w14:paraId="34CE0A41" w14:textId="77777777" w:rsidR="00194340" w:rsidRPr="00821521" w:rsidRDefault="00194340" w:rsidP="1E90B454">
      <w:pPr>
        <w:autoSpaceDE w:val="0"/>
        <w:autoSpaceDN w:val="0"/>
        <w:adjustRightInd w:val="0"/>
        <w:jc w:val="both"/>
        <w:rPr>
          <w:rFonts w:ascii="Arial" w:eastAsiaTheme="minorEastAsia" w:hAnsi="Arial" w:cs="Arial"/>
        </w:rPr>
      </w:pPr>
    </w:p>
    <w:p w14:paraId="059C498B" w14:textId="77777777" w:rsidR="00EA56C4" w:rsidRPr="00821521" w:rsidRDefault="00454318" w:rsidP="1E90B454">
      <w:pPr>
        <w:pStyle w:val="xmsonormal"/>
        <w:numPr>
          <w:ilvl w:val="0"/>
          <w:numId w:val="27"/>
        </w:numPr>
        <w:spacing w:before="0" w:beforeAutospacing="0" w:after="0" w:afterAutospacing="0"/>
        <w:jc w:val="both"/>
        <w:rPr>
          <w:rFonts w:ascii="Arial" w:hAnsi="Arial" w:cs="Arial"/>
          <w:color w:val="000000" w:themeColor="text1"/>
        </w:rPr>
      </w:pPr>
      <w:r w:rsidRPr="00821521">
        <w:rPr>
          <w:rFonts w:ascii="Arial" w:hAnsi="Arial" w:cs="Arial"/>
          <w:b/>
          <w:color w:val="000000" w:themeColor="text1"/>
        </w:rPr>
        <w:t>Background and scientific rationale</w:t>
      </w:r>
      <w:r w:rsidR="000459E5" w:rsidRPr="00821521">
        <w:rPr>
          <w:rFonts w:ascii="Arial" w:hAnsi="Arial" w:cs="Arial"/>
          <w:b/>
          <w:color w:val="000000" w:themeColor="text1"/>
        </w:rPr>
        <w:t xml:space="preserve"> </w:t>
      </w:r>
    </w:p>
    <w:p w14:paraId="62EBF3C5" w14:textId="77777777" w:rsidR="003337E5" w:rsidRPr="00821521" w:rsidRDefault="003337E5" w:rsidP="1E90B454">
      <w:pPr>
        <w:jc w:val="both"/>
        <w:rPr>
          <w:rFonts w:ascii="Arial" w:hAnsi="Arial" w:cs="Arial"/>
          <w:color w:val="000000" w:themeColor="text1"/>
        </w:rPr>
      </w:pPr>
    </w:p>
    <w:p w14:paraId="6923279B" w14:textId="6F150ABD" w:rsidR="00EA56C4" w:rsidRPr="00821521" w:rsidRDefault="00E63934" w:rsidP="1E90B454">
      <w:pPr>
        <w:jc w:val="both"/>
        <w:rPr>
          <w:rFonts w:ascii="Arial" w:hAnsi="Arial" w:cs="Arial"/>
          <w:color w:val="000000" w:themeColor="text1"/>
        </w:rPr>
      </w:pPr>
      <w:r w:rsidRPr="00821521">
        <w:rPr>
          <w:rFonts w:ascii="Arial" w:hAnsi="Arial" w:cs="Arial"/>
          <w:color w:val="000000" w:themeColor="text1"/>
        </w:rPr>
        <w:t>Beyond supportive care, t</w:t>
      </w:r>
      <w:r w:rsidR="00EA56C4" w:rsidRPr="00821521">
        <w:rPr>
          <w:rFonts w:ascii="Arial" w:hAnsi="Arial" w:cs="Arial"/>
          <w:color w:val="000000" w:themeColor="text1"/>
        </w:rPr>
        <w:t xml:space="preserve">here are currently no proven </w:t>
      </w:r>
      <w:r w:rsidR="211945B2" w:rsidRPr="00821521">
        <w:rPr>
          <w:rFonts w:ascii="Arial" w:hAnsi="Arial" w:cs="Arial"/>
          <w:color w:val="000000" w:themeColor="text1"/>
        </w:rPr>
        <w:t xml:space="preserve">therapeutic </w:t>
      </w:r>
      <w:r w:rsidR="00EA56C4" w:rsidRPr="00821521">
        <w:rPr>
          <w:rFonts w:ascii="Arial" w:hAnsi="Arial" w:cs="Arial"/>
          <w:color w:val="000000" w:themeColor="text1"/>
        </w:rPr>
        <w:t xml:space="preserve">options for </w:t>
      </w:r>
      <w:r w:rsidR="516E3563" w:rsidRPr="00821521">
        <w:rPr>
          <w:rFonts w:ascii="Arial" w:hAnsi="Arial" w:cs="Arial"/>
          <w:color w:val="000000" w:themeColor="text1"/>
        </w:rPr>
        <w:t xml:space="preserve">pneumonia due to </w:t>
      </w:r>
      <w:r w:rsidR="00EA56C4" w:rsidRPr="00821521">
        <w:rPr>
          <w:rFonts w:ascii="Arial" w:hAnsi="Arial" w:cs="Arial"/>
          <w:color w:val="000000" w:themeColor="text1"/>
        </w:rPr>
        <w:t xml:space="preserve">coronavirus disease (COVID-19), the infection caused by Severe Acute Respiratory Syndrome Coronavirus 2 (SARS-CoV-2). Human convalescent </w:t>
      </w:r>
      <w:r w:rsidR="006C6F31" w:rsidRPr="00821521">
        <w:rPr>
          <w:rFonts w:ascii="Arial" w:hAnsi="Arial" w:cs="Arial"/>
          <w:color w:val="000000" w:themeColor="text1"/>
        </w:rPr>
        <w:t>plasma</w:t>
      </w:r>
      <w:r w:rsidR="00EA56C4" w:rsidRPr="00821521">
        <w:rPr>
          <w:rFonts w:ascii="Arial" w:hAnsi="Arial" w:cs="Arial"/>
          <w:color w:val="000000" w:themeColor="text1"/>
        </w:rPr>
        <w:t xml:space="preserve"> is an option for treatment of COVID-19 and </w:t>
      </w:r>
      <w:r w:rsidR="7EDE22CE" w:rsidRPr="00821521">
        <w:rPr>
          <w:rFonts w:ascii="Arial" w:hAnsi="Arial" w:cs="Arial"/>
          <w:color w:val="000000" w:themeColor="text1"/>
        </w:rPr>
        <w:t>will</w:t>
      </w:r>
      <w:r w:rsidR="00EA56C4" w:rsidRPr="00821521">
        <w:rPr>
          <w:rFonts w:ascii="Arial" w:hAnsi="Arial" w:cs="Arial"/>
          <w:color w:val="000000" w:themeColor="text1"/>
        </w:rPr>
        <w:t xml:space="preserve"> be available when sufficient numbers of people </w:t>
      </w:r>
      <w:r w:rsidR="00EA56C4" w:rsidRPr="00821521">
        <w:rPr>
          <w:rFonts w:ascii="Arial" w:hAnsi="Arial" w:cs="Arial"/>
          <w:color w:val="000000" w:themeColor="text1"/>
        </w:rPr>
        <w:lastRenderedPageBreak/>
        <w:t>have recovered</w:t>
      </w:r>
      <w:r w:rsidR="28C03F3F" w:rsidRPr="00821521">
        <w:rPr>
          <w:rFonts w:ascii="Arial" w:hAnsi="Arial" w:cs="Arial"/>
          <w:color w:val="000000" w:themeColor="text1"/>
        </w:rPr>
        <w:t xml:space="preserve">.  Such persons should have </w:t>
      </w:r>
      <w:r w:rsidR="00851D7B" w:rsidRPr="00821521">
        <w:rPr>
          <w:rFonts w:ascii="Arial" w:hAnsi="Arial" w:cs="Arial"/>
          <w:color w:val="000000" w:themeColor="text1"/>
        </w:rPr>
        <w:t>high titer neutralizing</w:t>
      </w:r>
      <w:r w:rsidR="00EA56C4" w:rsidRPr="00821521">
        <w:rPr>
          <w:rFonts w:ascii="Arial" w:hAnsi="Arial" w:cs="Arial"/>
          <w:color w:val="000000" w:themeColor="text1"/>
        </w:rPr>
        <w:t xml:space="preserve"> immunoglobulin-containing</w:t>
      </w:r>
      <w:r w:rsidRPr="00821521">
        <w:rPr>
          <w:rFonts w:ascii="Arial" w:hAnsi="Arial" w:cs="Arial"/>
          <w:color w:val="000000" w:themeColor="text1"/>
        </w:rPr>
        <w:t xml:space="preserve"> </w:t>
      </w:r>
      <w:r w:rsidR="006C6F31" w:rsidRPr="00821521">
        <w:rPr>
          <w:rFonts w:ascii="Arial" w:hAnsi="Arial" w:cs="Arial"/>
          <w:color w:val="000000" w:themeColor="text1"/>
        </w:rPr>
        <w:t>plasma</w:t>
      </w:r>
      <w:r w:rsidR="00EA56C4" w:rsidRPr="00821521">
        <w:rPr>
          <w:rFonts w:ascii="Arial" w:hAnsi="Arial" w:cs="Arial"/>
          <w:color w:val="000000" w:themeColor="text1"/>
        </w:rPr>
        <w:t>.</w:t>
      </w:r>
    </w:p>
    <w:p w14:paraId="6D98A12B" w14:textId="77777777" w:rsidR="00EA56C4" w:rsidRPr="00821521" w:rsidRDefault="00EA56C4" w:rsidP="1E90B454">
      <w:pPr>
        <w:jc w:val="both"/>
        <w:rPr>
          <w:rFonts w:ascii="Arial" w:hAnsi="Arial" w:cs="Arial"/>
          <w:color w:val="000000" w:themeColor="text1"/>
        </w:rPr>
      </w:pPr>
    </w:p>
    <w:p w14:paraId="517911BC" w14:textId="508DF840" w:rsidR="007A101D" w:rsidRPr="00821521" w:rsidRDefault="00EA56C4" w:rsidP="1E90B454">
      <w:pPr>
        <w:pStyle w:val="Default"/>
        <w:jc w:val="both"/>
        <w:rPr>
          <w:rFonts w:ascii="Arial" w:hAnsi="Arial" w:cs="Arial"/>
          <w:color w:val="000000" w:themeColor="text1"/>
        </w:rPr>
      </w:pPr>
      <w:r w:rsidRPr="00821521">
        <w:rPr>
          <w:rFonts w:ascii="Arial" w:hAnsi="Arial" w:cs="Arial"/>
          <w:color w:val="000000" w:themeColor="text1"/>
        </w:rPr>
        <w:t xml:space="preserve">Passive antibody therapy involves the administration of antibodies </w:t>
      </w:r>
      <w:r w:rsidR="321B02BC" w:rsidRPr="00821521">
        <w:rPr>
          <w:rFonts w:ascii="Arial" w:hAnsi="Arial" w:cs="Arial"/>
          <w:color w:val="000000" w:themeColor="text1"/>
        </w:rPr>
        <w:t>against pathogens</w:t>
      </w:r>
      <w:r w:rsidR="4A97C42F" w:rsidRPr="00821521">
        <w:rPr>
          <w:rFonts w:ascii="Arial" w:hAnsi="Arial" w:cs="Arial"/>
          <w:color w:val="000000" w:themeColor="text1"/>
        </w:rPr>
        <w:t xml:space="preserve"> in</w:t>
      </w:r>
      <w:r w:rsidRPr="00821521">
        <w:rPr>
          <w:rFonts w:ascii="Arial" w:hAnsi="Arial" w:cs="Arial"/>
          <w:color w:val="000000" w:themeColor="text1"/>
        </w:rPr>
        <w:t xml:space="preserve"> susceptible </w:t>
      </w:r>
      <w:r w:rsidR="22ACD169" w:rsidRPr="00821521">
        <w:rPr>
          <w:rFonts w:ascii="Arial" w:hAnsi="Arial" w:cs="Arial"/>
          <w:color w:val="000000" w:themeColor="text1"/>
        </w:rPr>
        <w:t xml:space="preserve">or infected </w:t>
      </w:r>
      <w:r w:rsidRPr="00821521">
        <w:rPr>
          <w:rFonts w:ascii="Arial" w:hAnsi="Arial" w:cs="Arial"/>
          <w:color w:val="000000" w:themeColor="text1"/>
        </w:rPr>
        <w:t xml:space="preserve">individual for the purpose of preventing or treating disease due to that agent. In contrast, active vaccination requires the induction of an immune response that takes time to develop </w:t>
      </w:r>
      <w:r w:rsidR="6C62CE66" w:rsidRPr="00821521">
        <w:rPr>
          <w:rFonts w:ascii="Arial" w:hAnsi="Arial" w:cs="Arial"/>
          <w:color w:val="000000" w:themeColor="text1"/>
        </w:rPr>
        <w:t xml:space="preserve">with </w:t>
      </w:r>
      <w:r w:rsidR="37FF8D16" w:rsidRPr="00821521">
        <w:rPr>
          <w:rFonts w:ascii="Arial" w:hAnsi="Arial" w:cs="Arial"/>
          <w:color w:val="000000" w:themeColor="text1"/>
        </w:rPr>
        <w:t>responses that vary among</w:t>
      </w:r>
      <w:r w:rsidRPr="00821521">
        <w:rPr>
          <w:rFonts w:ascii="Arial" w:hAnsi="Arial" w:cs="Arial"/>
          <w:color w:val="000000" w:themeColor="text1"/>
        </w:rPr>
        <w:t xml:space="preserve"> recipien</w:t>
      </w:r>
      <w:r w:rsidR="3D211E52" w:rsidRPr="00821521">
        <w:rPr>
          <w:rFonts w:ascii="Arial" w:hAnsi="Arial" w:cs="Arial"/>
          <w:color w:val="000000" w:themeColor="text1"/>
        </w:rPr>
        <w:t xml:space="preserve">t; </w:t>
      </w:r>
      <w:r w:rsidR="1D78139E" w:rsidRPr="00821521">
        <w:rPr>
          <w:rFonts w:ascii="Arial" w:hAnsi="Arial" w:cs="Arial"/>
          <w:color w:val="000000" w:themeColor="text1"/>
        </w:rPr>
        <w:t>s</w:t>
      </w:r>
      <w:r w:rsidRPr="00821521">
        <w:rPr>
          <w:rFonts w:ascii="Arial" w:hAnsi="Arial" w:cs="Arial"/>
          <w:color w:val="000000" w:themeColor="text1"/>
        </w:rPr>
        <w:t xml:space="preserve">ome immunocompromised patients fail to achieve an adequate immune response. Thus, passive antibody administration is the only means of providing immediate immunity to susceptible persons and immunity of any measurable kind for highly immunocompromised patients. </w:t>
      </w:r>
    </w:p>
    <w:p w14:paraId="2946DB82" w14:textId="77777777" w:rsidR="007A101D" w:rsidRPr="00821521" w:rsidRDefault="007A101D" w:rsidP="1E90B454">
      <w:pPr>
        <w:pStyle w:val="Default"/>
        <w:jc w:val="both"/>
        <w:rPr>
          <w:rFonts w:ascii="Arial" w:hAnsi="Arial" w:cs="Arial"/>
          <w:color w:val="000000" w:themeColor="text1"/>
        </w:rPr>
      </w:pPr>
    </w:p>
    <w:p w14:paraId="001A9892" w14:textId="351BBEF6" w:rsidR="00482D3A" w:rsidRPr="00821521" w:rsidRDefault="00EA56C4" w:rsidP="1E90B454">
      <w:pPr>
        <w:pStyle w:val="Default"/>
        <w:jc w:val="both"/>
        <w:rPr>
          <w:rFonts w:ascii="Arial" w:hAnsi="Arial" w:cs="Arial"/>
          <w:color w:val="000000" w:themeColor="text1"/>
        </w:rPr>
      </w:pPr>
      <w:r w:rsidRPr="00821521">
        <w:rPr>
          <w:rFonts w:ascii="Arial" w:hAnsi="Arial" w:cs="Arial"/>
          <w:color w:val="000000" w:themeColor="text1"/>
        </w:rPr>
        <w:t xml:space="preserve">Passive antibody therapy </w:t>
      </w:r>
      <w:r w:rsidR="3B89EC3F" w:rsidRPr="00821521">
        <w:rPr>
          <w:rFonts w:ascii="Arial" w:hAnsi="Arial" w:cs="Arial"/>
          <w:color w:val="000000" w:themeColor="text1"/>
        </w:rPr>
        <w:t>dates</w:t>
      </w:r>
      <w:r w:rsidRPr="00821521">
        <w:rPr>
          <w:rFonts w:ascii="Arial" w:hAnsi="Arial" w:cs="Arial"/>
          <w:color w:val="000000" w:themeColor="text1"/>
        </w:rPr>
        <w:t xml:space="preserve"> back to the 1890s</w:t>
      </w:r>
      <w:r w:rsidR="50F87976" w:rsidRPr="00821521">
        <w:rPr>
          <w:rFonts w:ascii="Arial" w:hAnsi="Arial" w:cs="Arial"/>
          <w:color w:val="000000" w:themeColor="text1"/>
        </w:rPr>
        <w:t xml:space="preserve">. Prior to this, it </w:t>
      </w:r>
      <w:r w:rsidRPr="00821521">
        <w:rPr>
          <w:rFonts w:ascii="Arial" w:hAnsi="Arial" w:cs="Arial"/>
          <w:color w:val="000000" w:themeColor="text1"/>
        </w:rPr>
        <w:t xml:space="preserve">was the only means of treating </w:t>
      </w:r>
      <w:r w:rsidR="27BC3903" w:rsidRPr="00821521">
        <w:rPr>
          <w:rFonts w:ascii="Arial" w:hAnsi="Arial" w:cs="Arial"/>
          <w:color w:val="000000" w:themeColor="text1"/>
        </w:rPr>
        <w:t xml:space="preserve">many </w:t>
      </w:r>
      <w:r w:rsidRPr="00821521">
        <w:rPr>
          <w:rFonts w:ascii="Arial" w:hAnsi="Arial" w:cs="Arial"/>
          <w:color w:val="000000" w:themeColor="text1"/>
        </w:rPr>
        <w:t xml:space="preserve">infectious diseases </w:t>
      </w:r>
      <w:r w:rsidR="2BBCBA2F" w:rsidRPr="00821521">
        <w:rPr>
          <w:rFonts w:ascii="Arial" w:hAnsi="Arial" w:cs="Arial"/>
          <w:color w:val="000000" w:themeColor="text1"/>
        </w:rPr>
        <w:t>before the advent</w:t>
      </w:r>
      <w:r w:rsidRPr="00821521">
        <w:rPr>
          <w:rFonts w:ascii="Arial" w:hAnsi="Arial" w:cs="Arial"/>
          <w:color w:val="000000" w:themeColor="text1"/>
        </w:rPr>
        <w:t xml:space="preserve"> of antimicrobial therapy in the 1940s </w:t>
      </w:r>
      <w:r w:rsidRPr="00821521">
        <w:rPr>
          <w:rFonts w:ascii="Arial" w:hAnsi="Arial" w:cs="Arial"/>
          <w:color w:val="000000" w:themeColor="text1"/>
        </w:rPr>
        <w:fldChar w:fldCharType="begin"/>
      </w:r>
      <w:r w:rsidRPr="00821521">
        <w:rPr>
          <w:rFonts w:ascii="Arial" w:hAnsi="Arial" w:cs="Arial"/>
          <w:color w:val="000000" w:themeColor="text1"/>
        </w:rPr>
        <w:instrText xml:space="preserve"> ADDIN ZOTERO_ITEM CSL_CITATION {"citationID":"9BUz590e","properties":{"formattedCitation":"(1,2)","plainCitation":"(1,2)","noteIndex":0},"citationItems":[{"id":419,"uris":["http://zotero.org/users/5434618/items/IQ7CUZPR"],"uri":["http://zotero.org/users/5434618/items/IQ7CUZPR"],"itemData":{"id":419,"type":"article-journal","container-title":"Clinical infectious diseases","issue":"1","page":"150–161","title":"Return to the past: the case for antibody-based therapies in infectious diseases","volume":"21","author":[{"family":"Casadevall","given":"Arturo"},{"family":"Scharff","given":"Matthew D"}],"issued":{"date-parts":[["1995"]]}}},{"id":420,"uris":["http://zotero.org/users/5434618/items/4NK8R8Y9"],"uri":["http://zotero.org/users/5434618/items/4NK8R8Y9"],"itemData":{"id":420,"type":"article-journal","container-title":"Nature Reviews Microbiology","issue":"9","page":"695–703","title":"Passive antibody therapy for infectious diseases","volume":"2","author":[{"family":"Casadevall","given":"Arturo"},{"family":"Dadachova","given":"Ekaterina"},{"family":"Pirofski","given":"Liise-anne"}],"issued":{"date-parts":[["2004"]]}}}],"schema":"https://github.com/citation-style-language/schema/raw/master/csl-citation.json"} </w:instrText>
      </w:r>
      <w:r w:rsidRPr="00821521">
        <w:rPr>
          <w:rFonts w:ascii="Arial" w:hAnsi="Arial" w:cs="Arial"/>
          <w:color w:val="000000" w:themeColor="text1"/>
        </w:rPr>
        <w:fldChar w:fldCharType="separate"/>
      </w:r>
      <w:r w:rsidR="004B3E80" w:rsidRPr="00821521">
        <w:rPr>
          <w:rFonts w:ascii="Arial" w:hAnsi="Arial" w:cs="Arial"/>
        </w:rPr>
        <w:t>(1,2)</w:t>
      </w:r>
      <w:r w:rsidRPr="00821521">
        <w:rPr>
          <w:rFonts w:ascii="Arial" w:hAnsi="Arial" w:cs="Arial"/>
          <w:color w:val="000000" w:themeColor="text1"/>
        </w:rPr>
        <w:fldChar w:fldCharType="end"/>
      </w:r>
      <w:r w:rsidRPr="00821521">
        <w:rPr>
          <w:rFonts w:ascii="Arial" w:hAnsi="Arial" w:cs="Arial"/>
          <w:color w:val="000000" w:themeColor="text1"/>
        </w:rPr>
        <w:t>.</w:t>
      </w:r>
      <w:r w:rsidR="00F233AF" w:rsidRPr="00821521">
        <w:rPr>
          <w:rFonts w:ascii="Arial" w:hAnsi="Arial" w:cs="Arial"/>
          <w:color w:val="000000" w:themeColor="text1"/>
        </w:rPr>
        <w:t xml:space="preserve"> </w:t>
      </w:r>
      <w:r w:rsidRPr="00821521">
        <w:rPr>
          <w:rFonts w:ascii="Arial" w:hAnsi="Arial" w:cs="Arial"/>
          <w:color w:val="000000" w:themeColor="text1"/>
        </w:rPr>
        <w:t xml:space="preserve">Experience from prior outbreaks with other coronaviruses, such as SARS-CoV-1 shows that  convalescent </w:t>
      </w:r>
      <w:r w:rsidR="005441EF" w:rsidRPr="00821521">
        <w:rPr>
          <w:rFonts w:ascii="Arial" w:hAnsi="Arial" w:cs="Arial"/>
          <w:color w:val="000000" w:themeColor="text1"/>
        </w:rPr>
        <w:t xml:space="preserve">plasma </w:t>
      </w:r>
      <w:r w:rsidR="00F602FB" w:rsidRPr="00821521">
        <w:rPr>
          <w:rFonts w:ascii="Arial" w:hAnsi="Arial" w:cs="Arial"/>
          <w:color w:val="000000" w:themeColor="text1"/>
        </w:rPr>
        <w:t>contains</w:t>
      </w:r>
      <w:r w:rsidRPr="00821521">
        <w:rPr>
          <w:rFonts w:ascii="Arial" w:hAnsi="Arial" w:cs="Arial"/>
          <w:color w:val="000000" w:themeColor="text1"/>
        </w:rPr>
        <w:t xml:space="preserve"> neutralizing antibodies to the  virus </w:t>
      </w:r>
      <w:r w:rsidRPr="00821521">
        <w:rPr>
          <w:rFonts w:ascii="Arial" w:hAnsi="Arial" w:cs="Arial"/>
          <w:color w:val="000000" w:themeColor="text1"/>
        </w:rPr>
        <w:fldChar w:fldCharType="begin"/>
      </w:r>
      <w:r w:rsidRPr="00821521">
        <w:rPr>
          <w:rFonts w:ascii="Arial" w:hAnsi="Arial" w:cs="Arial"/>
          <w:color w:val="000000" w:themeColor="text1"/>
        </w:rPr>
        <w:instrText xml:space="preserve"> ADDIN ZOTERO_ITEM CSL_CITATION {"citationID":"ErJ8XqC1","properties":{"formattedCitation":"(3)","plainCitation":"(3)","noteIndex":0},"citationItems":[{"id":421,"uris":["http://zotero.org/users/5434618/items/SZZ3FNFC"],"uri":["http://zotero.org/users/5434618/items/SZZ3FNFC"],"itemData":{"id":421,"type":"article-journal","container-title":"Journal of medical virology","issue":"2","page":"147–150","title":"A serological survey on neutralizing antibody titer of SARS convalescent sera","volume":"77","author":[{"family":"Zhang","given":"Jian-San"},{"family":"Chen","given":"Jiang-Ting"},{"family":"Liu","given":"Yu-Xuan"},{"family":"Zhang","given":"Zhen-Shan"},{"family":"Gao","given":"Hong"},{"family":"Liu","given":"Yan"},{"family":"Wang","given":"Xu"},{"family":"Ning","given":"Ye"},{"family":"Liu","given":"Yu-Fen"},{"family":"Gao","given":"Qiang"},{"literal":"others"}],"issued":{"date-parts":[["2005"]]}}}],"schema":"https://github.com/citation-style-language/schema/raw/master/csl-citation.json"} </w:instrText>
      </w:r>
      <w:r w:rsidRPr="00821521">
        <w:rPr>
          <w:rFonts w:ascii="Arial" w:hAnsi="Arial" w:cs="Arial"/>
          <w:color w:val="000000" w:themeColor="text1"/>
        </w:rPr>
        <w:fldChar w:fldCharType="separate"/>
      </w:r>
      <w:r w:rsidR="004B3E80" w:rsidRPr="00821521">
        <w:rPr>
          <w:rFonts w:ascii="Arial" w:hAnsi="Arial" w:cs="Arial"/>
        </w:rPr>
        <w:t>(3)</w:t>
      </w:r>
      <w:r w:rsidRPr="00821521">
        <w:rPr>
          <w:rFonts w:ascii="Arial" w:hAnsi="Arial" w:cs="Arial"/>
          <w:color w:val="000000" w:themeColor="text1"/>
        </w:rPr>
        <w:fldChar w:fldCharType="end"/>
      </w:r>
      <w:r w:rsidR="004B3E80" w:rsidRPr="00821521">
        <w:rPr>
          <w:rFonts w:ascii="Arial" w:hAnsi="Arial" w:cs="Arial"/>
          <w:color w:val="000000" w:themeColor="text1"/>
        </w:rPr>
        <w:t xml:space="preserve">. </w:t>
      </w:r>
      <w:r w:rsidR="007A101D" w:rsidRPr="00821521">
        <w:rPr>
          <w:rFonts w:ascii="Arial" w:hAnsi="Arial" w:cs="Arial"/>
          <w:color w:val="000000" w:themeColor="text1"/>
        </w:rPr>
        <w:t xml:space="preserve"> </w:t>
      </w:r>
      <w:r w:rsidR="00482D3A" w:rsidRPr="00821521">
        <w:rPr>
          <w:rFonts w:ascii="Arial" w:hAnsi="Arial" w:cs="Arial"/>
          <w:color w:val="000000" w:themeColor="text1"/>
        </w:rPr>
        <w:t xml:space="preserve">In the case of SARS-CoV-2, the anticipated mechanism of action by which passive antibody therapy would mediate protection is viral neutralization. However, other mechanisms may be possible, such as antibody dependent cellular cytotoxicity and/or phagocytosis. </w:t>
      </w:r>
      <w:r w:rsidR="00B50173" w:rsidRPr="00821521">
        <w:rPr>
          <w:rFonts w:ascii="Arial" w:hAnsi="Arial" w:cs="Arial"/>
        </w:rPr>
        <w:t xml:space="preserve">Convalescent serum was also used in the 2013 African Ebola epidemic. A small non-randomized study in Sierra Leone revealed a significant increase in survival </w:t>
      </w:r>
      <w:r w:rsidR="0C9C8276" w:rsidRPr="00821521">
        <w:rPr>
          <w:rFonts w:ascii="Arial" w:hAnsi="Arial" w:cs="Arial"/>
        </w:rPr>
        <w:t xml:space="preserve">among </w:t>
      </w:r>
      <w:r w:rsidR="00B50173" w:rsidRPr="00821521">
        <w:rPr>
          <w:rFonts w:ascii="Arial" w:hAnsi="Arial" w:cs="Arial"/>
        </w:rPr>
        <w:t>those</w:t>
      </w:r>
      <w:r w:rsidR="00A54352" w:rsidRPr="00821521">
        <w:rPr>
          <w:rFonts w:ascii="Arial" w:hAnsi="Arial" w:cs="Arial"/>
        </w:rPr>
        <w:t xml:space="preserve"> t</w:t>
      </w:r>
      <w:r w:rsidR="00B50173" w:rsidRPr="00821521">
        <w:rPr>
          <w:rFonts w:ascii="Arial" w:hAnsi="Arial" w:cs="Arial"/>
        </w:rPr>
        <w:t xml:space="preserve">reated with convalescent whole blood relative to those who received standard treatment </w:t>
      </w:r>
      <w:r w:rsidRPr="00821521">
        <w:rPr>
          <w:rFonts w:ascii="Arial" w:hAnsi="Arial" w:cs="Arial"/>
        </w:rPr>
        <w:fldChar w:fldCharType="begin"/>
      </w:r>
      <w:r w:rsidRPr="00821521">
        <w:rPr>
          <w:rFonts w:ascii="Arial" w:hAnsi="Arial" w:cs="Arial"/>
        </w:rPr>
        <w:instrText xml:space="preserve"> ADDIN ZOTERO_ITEM CSL_CITATION {"citationID":"EeigjPOp","properties":{"formattedCitation":"(4)","plainCitation":"(4)","noteIndex":0},"citationItems":[{"id":422,"uris":["http://zotero.org/users/5434618/items/Q94WJIDE"],"uri":["http://zotero.org/users/5434618/items/Q94WJIDE"],"itemData":{"id":422,"type":"article-journal","container-title":"Journal of Infection","issue":"3","page":"302–309","title":"Evaluation of convalescent whole blood for treating Ebola Virus Disease in Freetown, Sierra Leone","volume":"74","author":[{"family":"Sahr","given":"F"},{"family":"Ansumana","given":"R"},{"family":"Massaquoi","given":"TA"},{"family":"Idriss","given":"BR"},{"family":"Sesay","given":"FR"},{"family":"Lamin","given":"JM"},{"family":"Baker","given":"S"},{"family":"Nicol","given":"S"},{"family":"Conton","given":"B"},{"family":"Johnson","given":"W"},{"literal":"others"}],"issued":{"date-parts":[["2017"]]}}}],"schema":"https://github.com/citation-style-language/schema/raw/master/csl-citation.json"} </w:instrText>
      </w:r>
      <w:r w:rsidRPr="00821521">
        <w:rPr>
          <w:rFonts w:ascii="Arial" w:hAnsi="Arial" w:cs="Arial"/>
        </w:rPr>
        <w:fldChar w:fldCharType="separate"/>
      </w:r>
      <w:r w:rsidR="004B3E80" w:rsidRPr="00821521">
        <w:rPr>
          <w:rFonts w:ascii="Arial" w:hAnsi="Arial" w:cs="Arial"/>
        </w:rPr>
        <w:t>(4)</w:t>
      </w:r>
      <w:r w:rsidRPr="00821521">
        <w:rPr>
          <w:rFonts w:ascii="Arial" w:hAnsi="Arial" w:cs="Arial"/>
        </w:rPr>
        <w:fldChar w:fldCharType="end"/>
      </w:r>
      <w:r w:rsidR="004B3E80" w:rsidRPr="00821521">
        <w:rPr>
          <w:rFonts w:ascii="Arial" w:hAnsi="Arial" w:cs="Arial"/>
        </w:rPr>
        <w:t>.</w:t>
      </w:r>
      <w:r w:rsidR="00B50173" w:rsidRPr="00821521">
        <w:rPr>
          <w:rFonts w:ascii="Arial" w:hAnsi="Arial" w:cs="Arial"/>
        </w:rPr>
        <w:t xml:space="preserve"> </w:t>
      </w:r>
    </w:p>
    <w:p w14:paraId="5997CC1D" w14:textId="77777777" w:rsidR="00482D3A" w:rsidRPr="00821521" w:rsidRDefault="00482D3A" w:rsidP="1E90B454">
      <w:pPr>
        <w:pStyle w:val="xmsonormal"/>
        <w:spacing w:before="0" w:beforeAutospacing="0" w:after="0" w:afterAutospacing="0"/>
        <w:jc w:val="both"/>
        <w:rPr>
          <w:rFonts w:ascii="Arial" w:hAnsi="Arial" w:cs="Arial"/>
          <w:color w:val="000000" w:themeColor="text1"/>
        </w:rPr>
      </w:pPr>
    </w:p>
    <w:p w14:paraId="71AA1640" w14:textId="2692DB24" w:rsidR="00482D3A" w:rsidRPr="00821521" w:rsidRDefault="38EF1C0B" w:rsidP="1E90B454">
      <w:pPr>
        <w:pStyle w:val="xmsonormal"/>
        <w:spacing w:before="0" w:beforeAutospacing="0" w:after="0" w:afterAutospacing="0"/>
        <w:jc w:val="both"/>
        <w:rPr>
          <w:rFonts w:ascii="Arial" w:hAnsi="Arial" w:cs="Arial"/>
          <w:color w:val="000000" w:themeColor="text1"/>
        </w:rPr>
      </w:pPr>
      <w:r w:rsidRPr="00821521">
        <w:rPr>
          <w:rFonts w:ascii="Arial" w:hAnsi="Arial" w:cs="Arial"/>
          <w:color w:val="000000" w:themeColor="text1"/>
        </w:rPr>
        <w:t>Currently, t</w:t>
      </w:r>
      <w:r w:rsidR="00482D3A" w:rsidRPr="00821521">
        <w:rPr>
          <w:rFonts w:ascii="Arial" w:hAnsi="Arial" w:cs="Arial"/>
          <w:color w:val="000000" w:themeColor="text1"/>
        </w:rPr>
        <w:t>he only antibody type</w:t>
      </w:r>
      <w:r w:rsidR="00E3296E">
        <w:rPr>
          <w:rFonts w:ascii="Arial" w:hAnsi="Arial" w:cs="Arial"/>
          <w:color w:val="000000" w:themeColor="text1"/>
        </w:rPr>
        <w:t xml:space="preserve"> </w:t>
      </w:r>
      <w:r w:rsidR="00482D3A" w:rsidRPr="00821521">
        <w:rPr>
          <w:rFonts w:ascii="Arial" w:hAnsi="Arial" w:cs="Arial"/>
          <w:color w:val="000000" w:themeColor="text1"/>
        </w:rPr>
        <w:t xml:space="preserve">available for immediate use is found in human convalescent </w:t>
      </w:r>
      <w:r w:rsidR="005441EF" w:rsidRPr="00821521">
        <w:rPr>
          <w:rFonts w:ascii="Arial" w:hAnsi="Arial" w:cs="Arial"/>
          <w:color w:val="000000" w:themeColor="text1"/>
        </w:rPr>
        <w:t>plasma</w:t>
      </w:r>
      <w:r w:rsidR="00482D3A" w:rsidRPr="00821521">
        <w:rPr>
          <w:rFonts w:ascii="Arial" w:hAnsi="Arial" w:cs="Arial"/>
          <w:color w:val="000000" w:themeColor="text1"/>
        </w:rPr>
        <w:t>. As more individuals contract COVID-19 and recover, the number of potential donors will continue to increase.</w:t>
      </w:r>
    </w:p>
    <w:p w14:paraId="6B699379" w14:textId="74ED2225" w:rsidR="00482D3A" w:rsidRPr="00821521" w:rsidRDefault="00482D3A" w:rsidP="1E90B454">
      <w:pPr>
        <w:pStyle w:val="xmsonormal"/>
        <w:spacing w:before="0" w:beforeAutospacing="0" w:after="0" w:afterAutospacing="0"/>
        <w:jc w:val="both"/>
        <w:rPr>
          <w:rFonts w:ascii="Arial" w:hAnsi="Arial" w:cs="Arial"/>
          <w:color w:val="000000" w:themeColor="text1"/>
        </w:rPr>
      </w:pPr>
    </w:p>
    <w:p w14:paraId="2AD4A9EE" w14:textId="00DA5C2C" w:rsidR="00F233AF" w:rsidRPr="00821521" w:rsidRDefault="00F233AF" w:rsidP="1E90B454">
      <w:pPr>
        <w:pStyle w:val="xmsonormal"/>
        <w:spacing w:before="0" w:beforeAutospacing="0" w:after="0" w:afterAutospacing="0"/>
        <w:jc w:val="both"/>
        <w:rPr>
          <w:rFonts w:ascii="Arial" w:hAnsi="Arial" w:cs="Arial"/>
          <w:color w:val="000000" w:themeColor="text1"/>
        </w:rPr>
      </w:pPr>
      <w:r w:rsidRPr="00821521">
        <w:rPr>
          <w:rFonts w:ascii="Arial" w:hAnsi="Arial" w:cs="Arial"/>
          <w:color w:val="000000" w:themeColor="text1"/>
        </w:rPr>
        <w:t xml:space="preserve">For passive antibody therapy to be effective, a sufficient amount of antibody must be administered. When given to a </w:t>
      </w:r>
      <w:r w:rsidR="318198A9" w:rsidRPr="00821521">
        <w:rPr>
          <w:rFonts w:ascii="Arial" w:hAnsi="Arial" w:cs="Arial"/>
          <w:color w:val="000000" w:themeColor="text1"/>
        </w:rPr>
        <w:t xml:space="preserve">COVID-19 </w:t>
      </w:r>
      <w:r w:rsidRPr="00821521">
        <w:rPr>
          <w:rFonts w:ascii="Arial" w:hAnsi="Arial" w:cs="Arial"/>
          <w:color w:val="000000" w:themeColor="text1"/>
        </w:rPr>
        <w:t xml:space="preserve">susceptible person, this antibody will circulate in the blood, reach tissues and </w:t>
      </w:r>
      <w:r w:rsidR="2A5C859E" w:rsidRPr="00821521">
        <w:rPr>
          <w:rFonts w:ascii="Arial" w:hAnsi="Arial" w:cs="Arial"/>
          <w:color w:val="000000" w:themeColor="text1"/>
        </w:rPr>
        <w:t>mitigate</w:t>
      </w:r>
      <w:r w:rsidRPr="00821521">
        <w:rPr>
          <w:rFonts w:ascii="Arial" w:hAnsi="Arial" w:cs="Arial"/>
          <w:color w:val="000000" w:themeColor="text1"/>
        </w:rPr>
        <w:t xml:space="preserve"> infection</w:t>
      </w:r>
      <w:r w:rsidR="0A15643F" w:rsidRPr="00821521">
        <w:rPr>
          <w:rFonts w:ascii="Arial" w:hAnsi="Arial" w:cs="Arial"/>
          <w:color w:val="000000" w:themeColor="text1"/>
        </w:rPr>
        <w:t xml:space="preserve"> severity</w:t>
      </w:r>
      <w:r w:rsidRPr="00821521">
        <w:rPr>
          <w:rFonts w:ascii="Arial" w:hAnsi="Arial" w:cs="Arial"/>
          <w:color w:val="000000" w:themeColor="text1"/>
        </w:rPr>
        <w:t>. Depending on antibody amount and composition, the protection conferred by transferred immunoglobulin can last from weeks to months.</w:t>
      </w:r>
    </w:p>
    <w:p w14:paraId="3FE9F23F" w14:textId="77777777" w:rsidR="00D22BF8" w:rsidRPr="00821521" w:rsidRDefault="00D22BF8" w:rsidP="1E90B454">
      <w:pPr>
        <w:pStyle w:val="xmsonormal"/>
        <w:spacing w:before="0" w:beforeAutospacing="0" w:after="0" w:afterAutospacing="0"/>
        <w:jc w:val="both"/>
        <w:rPr>
          <w:rFonts w:ascii="Arial" w:hAnsi="Arial" w:cs="Arial"/>
          <w:color w:val="000000" w:themeColor="text1"/>
        </w:rPr>
      </w:pPr>
    </w:p>
    <w:p w14:paraId="3B7BC2AA" w14:textId="77777777" w:rsidR="00D22BF8" w:rsidRPr="00821521" w:rsidRDefault="00D22BF8" w:rsidP="1E90B454">
      <w:pPr>
        <w:pStyle w:val="ListParagraph"/>
        <w:numPr>
          <w:ilvl w:val="0"/>
          <w:numId w:val="27"/>
        </w:numPr>
        <w:autoSpaceDE w:val="0"/>
        <w:autoSpaceDN w:val="0"/>
        <w:adjustRightInd w:val="0"/>
        <w:jc w:val="both"/>
        <w:rPr>
          <w:rFonts w:ascii="Arial" w:eastAsiaTheme="minorEastAsia" w:hAnsi="Arial" w:cs="Arial"/>
          <w:b/>
          <w:color w:val="000000" w:themeColor="text1"/>
        </w:rPr>
      </w:pPr>
      <w:r w:rsidRPr="00821521">
        <w:rPr>
          <w:rFonts w:ascii="Arial" w:eastAsiaTheme="minorEastAsia" w:hAnsi="Arial" w:cs="Arial"/>
          <w:b/>
          <w:color w:val="000000" w:themeColor="text1"/>
        </w:rPr>
        <w:t xml:space="preserve">Experience with the use of convalescent </w:t>
      </w:r>
      <w:r w:rsidR="006C6F31" w:rsidRPr="00821521">
        <w:rPr>
          <w:rFonts w:ascii="Arial" w:eastAsiaTheme="minorEastAsia" w:hAnsi="Arial" w:cs="Arial"/>
          <w:b/>
          <w:color w:val="000000" w:themeColor="text1"/>
        </w:rPr>
        <w:t>plasma</w:t>
      </w:r>
      <w:r w:rsidRPr="00821521">
        <w:rPr>
          <w:rFonts w:ascii="Arial" w:eastAsiaTheme="minorEastAsia" w:hAnsi="Arial" w:cs="Arial"/>
          <w:b/>
          <w:color w:val="000000" w:themeColor="text1"/>
        </w:rPr>
        <w:t xml:space="preserve"> against coronavirus diseases </w:t>
      </w:r>
    </w:p>
    <w:p w14:paraId="1F72F646" w14:textId="77777777" w:rsidR="003337E5" w:rsidRPr="00821521" w:rsidRDefault="003337E5" w:rsidP="1E90B454">
      <w:pPr>
        <w:autoSpaceDE w:val="0"/>
        <w:autoSpaceDN w:val="0"/>
        <w:adjustRightInd w:val="0"/>
        <w:jc w:val="both"/>
        <w:rPr>
          <w:rFonts w:ascii="Arial" w:eastAsiaTheme="minorEastAsia" w:hAnsi="Arial" w:cs="Arial"/>
          <w:color w:val="000000" w:themeColor="text1"/>
        </w:rPr>
      </w:pPr>
    </w:p>
    <w:p w14:paraId="1F69C2A0" w14:textId="06AFF512" w:rsidR="007A101D" w:rsidRPr="00821521" w:rsidRDefault="00D22BF8" w:rsidP="1E90B454">
      <w:p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In the 21st century, there were two other epidemics with coronaviruses that were associated with high mortality, SARS</w:t>
      </w:r>
      <w:r w:rsidR="34EBBE99" w:rsidRPr="00821521">
        <w:rPr>
          <w:rFonts w:ascii="Arial" w:eastAsiaTheme="minorEastAsia" w:hAnsi="Arial" w:cs="Arial"/>
          <w:color w:val="000000" w:themeColor="text1"/>
        </w:rPr>
        <w:t>-CoV-</w:t>
      </w:r>
      <w:r w:rsidRPr="00821521">
        <w:rPr>
          <w:rFonts w:ascii="Arial" w:eastAsiaTheme="minorEastAsia" w:hAnsi="Arial" w:cs="Arial"/>
          <w:color w:val="000000" w:themeColor="text1"/>
        </w:rPr>
        <w:t xml:space="preserve">1 in 2003 and </w:t>
      </w:r>
      <w:r w:rsidR="74CE055F" w:rsidRPr="00821521">
        <w:rPr>
          <w:rFonts w:ascii="Arial" w:eastAsiaTheme="minorEastAsia" w:hAnsi="Arial" w:cs="Arial"/>
          <w:color w:val="000000" w:themeColor="text1"/>
        </w:rPr>
        <w:t>Middle Eastern Respiratory S</w:t>
      </w:r>
      <w:r w:rsidR="4989F0FF" w:rsidRPr="00821521">
        <w:rPr>
          <w:rFonts w:ascii="Arial" w:eastAsiaTheme="minorEastAsia" w:hAnsi="Arial" w:cs="Arial"/>
          <w:color w:val="000000" w:themeColor="text1"/>
        </w:rPr>
        <w:t>y</w:t>
      </w:r>
      <w:r w:rsidR="74CE055F" w:rsidRPr="00821521">
        <w:rPr>
          <w:rFonts w:ascii="Arial" w:eastAsiaTheme="minorEastAsia" w:hAnsi="Arial" w:cs="Arial"/>
          <w:color w:val="000000" w:themeColor="text1"/>
        </w:rPr>
        <w:t>ndrome (</w:t>
      </w:r>
      <w:r w:rsidRPr="00821521">
        <w:rPr>
          <w:rFonts w:ascii="Arial" w:eastAsiaTheme="minorEastAsia" w:hAnsi="Arial" w:cs="Arial"/>
          <w:color w:val="000000" w:themeColor="text1"/>
        </w:rPr>
        <w:t>MERS</w:t>
      </w:r>
      <w:r w:rsidR="70E990FF" w:rsidRPr="00821521">
        <w:rPr>
          <w:rFonts w:ascii="Arial" w:eastAsiaTheme="minorEastAsia" w:hAnsi="Arial" w:cs="Arial"/>
          <w:color w:val="000000" w:themeColor="text1"/>
        </w:rPr>
        <w:t>)</w:t>
      </w:r>
      <w:r w:rsidRPr="00821521">
        <w:rPr>
          <w:rFonts w:ascii="Arial" w:eastAsiaTheme="minorEastAsia" w:hAnsi="Arial" w:cs="Arial"/>
          <w:color w:val="000000" w:themeColor="text1"/>
        </w:rPr>
        <w:t xml:space="preserve"> in 2012. In both outbreaks, the high mortality and absence of effective therapies led to the use of convalescent </w:t>
      </w:r>
      <w:r w:rsidR="005441EF" w:rsidRPr="00821521">
        <w:rPr>
          <w:rFonts w:ascii="Arial" w:eastAsiaTheme="minorEastAsia" w:hAnsi="Arial" w:cs="Arial"/>
          <w:color w:val="000000" w:themeColor="text1"/>
        </w:rPr>
        <w:t>plasma</w:t>
      </w:r>
      <w:r w:rsidRPr="00821521">
        <w:rPr>
          <w:rFonts w:ascii="Arial" w:eastAsiaTheme="minorEastAsia" w:hAnsi="Arial" w:cs="Arial"/>
          <w:color w:val="000000" w:themeColor="text1"/>
        </w:rPr>
        <w:t>. The largest study involved the treatment of 80 patients in Hong Kong with</w:t>
      </w:r>
      <w:r w:rsidR="007A101D" w:rsidRPr="00821521">
        <w:rPr>
          <w:rFonts w:ascii="Arial" w:eastAsiaTheme="minorEastAsia" w:hAnsi="Arial" w:cs="Arial"/>
          <w:color w:val="000000" w:themeColor="text1"/>
        </w:rPr>
        <w:t xml:space="preserve"> </w:t>
      </w:r>
      <w:r w:rsidRPr="00821521">
        <w:rPr>
          <w:rFonts w:ascii="Arial" w:eastAsiaTheme="minorEastAsia" w:hAnsi="Arial" w:cs="Arial"/>
          <w:color w:val="000000" w:themeColor="text1"/>
        </w:rPr>
        <w:t>SARS</w:t>
      </w:r>
      <w:r w:rsidR="0DDCB4F3" w:rsidRPr="00821521">
        <w:rPr>
          <w:rFonts w:ascii="Arial" w:eastAsiaTheme="minorEastAsia" w:hAnsi="Arial" w:cs="Arial"/>
          <w:color w:val="000000" w:themeColor="text1"/>
        </w:rPr>
        <w:t>-CoV-1</w:t>
      </w:r>
      <w:r w:rsidRPr="00821521">
        <w:rPr>
          <w:rFonts w:ascii="Arial" w:eastAsiaTheme="minorEastAsia" w:hAnsi="Arial" w:cs="Arial"/>
          <w:color w:val="000000" w:themeColor="text1"/>
        </w:rPr>
        <w:t xml:space="preserve"> </w:t>
      </w:r>
      <w:r w:rsidRPr="00821521">
        <w:rPr>
          <w:rFonts w:ascii="Arial" w:eastAsiaTheme="minorEastAsia" w:hAnsi="Arial" w:cs="Arial"/>
          <w:color w:val="000000" w:themeColor="text1"/>
        </w:rPr>
        <w:fldChar w:fldCharType="begin"/>
      </w:r>
      <w:r w:rsidRPr="00821521">
        <w:rPr>
          <w:rFonts w:ascii="Arial" w:eastAsiaTheme="minorEastAsia" w:hAnsi="Arial" w:cs="Arial"/>
          <w:color w:val="000000" w:themeColor="text1"/>
        </w:rPr>
        <w:instrText xml:space="preserve"> ADDIN ZOTERO_ITEM CSL_CITATION {"citationID":"7WaXoJ6B","properties":{"formattedCitation":"(7)","plainCitation":"(7)","noteIndex":0},"citationItems":[{"id":425,"uris":["http://zotero.org/users/5434618/items/ERFSUJYW"],"uri":["http://zotero.org/users/5434618/items/ERFSUJYW"],"itemData":{"id":425,"type":"article-journal","container-title":"European Journal of Clinical Microbiology and Infectious Diseases","issue":"1","page":"44–46","title":"Use of convalescent plasma therapy in SARS patients in Hong Kong","volume":"24","author":[{"family":"Cheng","given":"Y"},{"family":"Wong","given":"R"},{"family":"Soo","given":"YOY"},{"family":"Wong","given":"WS"},{"family":"Lee","given":"CK"},{"family":"Ng","given":"MHL"},{"family":"Chan","given":"P"},{"family":"Wong","given":"KC"},{"family":"Leung","given":"CB"},{"family":"Cheng","given":"G"}],"issued":{"date-parts":[["2005"]]}}}],"schema":"https://github.com/citation-style-language/schema/raw/master/csl-citation.json"} </w:instrText>
      </w:r>
      <w:r w:rsidRPr="00821521">
        <w:rPr>
          <w:rFonts w:ascii="Arial" w:eastAsiaTheme="minorEastAsia" w:hAnsi="Arial" w:cs="Arial"/>
          <w:color w:val="000000" w:themeColor="text1"/>
        </w:rPr>
        <w:fldChar w:fldCharType="separate"/>
      </w:r>
      <w:r w:rsidR="004B3E80" w:rsidRPr="00821521">
        <w:rPr>
          <w:rFonts w:ascii="Arial" w:eastAsiaTheme="minorEastAsia" w:hAnsi="Arial" w:cs="Arial"/>
        </w:rPr>
        <w:t>(7)</w:t>
      </w:r>
      <w:r w:rsidRPr="00821521">
        <w:rPr>
          <w:rFonts w:ascii="Arial" w:eastAsiaTheme="minorEastAsia" w:hAnsi="Arial" w:cs="Arial"/>
          <w:color w:val="000000" w:themeColor="text1"/>
        </w:rPr>
        <w:fldChar w:fldCharType="end"/>
      </w:r>
      <w:r w:rsidR="004B3E80" w:rsidRPr="00821521">
        <w:rPr>
          <w:rFonts w:ascii="Arial" w:eastAsiaTheme="minorEastAsia" w:hAnsi="Arial" w:cs="Arial"/>
          <w:color w:val="000000" w:themeColor="text1"/>
        </w:rPr>
        <w:t>.</w:t>
      </w:r>
      <w:r w:rsidRPr="00821521">
        <w:rPr>
          <w:rFonts w:ascii="Arial" w:eastAsiaTheme="minorEastAsia" w:hAnsi="Arial" w:cs="Arial"/>
          <w:color w:val="000000" w:themeColor="text1"/>
        </w:rPr>
        <w:t xml:space="preserve"> </w:t>
      </w:r>
      <w:r w:rsidR="0F1209B9" w:rsidRPr="00821521">
        <w:rPr>
          <w:rFonts w:ascii="Arial" w:eastAsiaTheme="minorEastAsia" w:hAnsi="Arial" w:cs="Arial"/>
          <w:color w:val="000000" w:themeColor="text1"/>
        </w:rPr>
        <w:t>T</w:t>
      </w:r>
      <w:r w:rsidRPr="00821521">
        <w:rPr>
          <w:rFonts w:ascii="Arial" w:eastAsiaTheme="minorEastAsia" w:hAnsi="Arial" w:cs="Arial"/>
          <w:color w:val="000000" w:themeColor="text1"/>
        </w:rPr>
        <w:t xml:space="preserve">hose who were </w:t>
      </w:r>
      <w:r w:rsidR="00C34BFE" w:rsidRPr="00821521">
        <w:rPr>
          <w:rFonts w:ascii="Arial" w:eastAsiaTheme="minorEastAsia" w:hAnsi="Arial" w:cs="Arial"/>
          <w:color w:val="000000" w:themeColor="text1"/>
        </w:rPr>
        <w:t>RT-</w:t>
      </w:r>
      <w:r w:rsidRPr="00821521">
        <w:rPr>
          <w:rFonts w:ascii="Arial" w:eastAsiaTheme="minorEastAsia" w:hAnsi="Arial" w:cs="Arial"/>
          <w:color w:val="000000" w:themeColor="text1"/>
        </w:rPr>
        <w:t xml:space="preserve">PCR positive and seronegative for coronavirus at the time of therapy had improved prognosis. </w:t>
      </w:r>
    </w:p>
    <w:p w14:paraId="298A612C" w14:textId="45567DC9" w:rsidR="007A101D" w:rsidRPr="00821521" w:rsidRDefault="007A101D" w:rsidP="1E90B454">
      <w:pPr>
        <w:autoSpaceDE w:val="0"/>
        <w:autoSpaceDN w:val="0"/>
        <w:adjustRightInd w:val="0"/>
        <w:jc w:val="both"/>
        <w:rPr>
          <w:rFonts w:ascii="Arial" w:eastAsiaTheme="minorEastAsia" w:hAnsi="Arial" w:cs="Arial"/>
          <w:color w:val="000000" w:themeColor="text1"/>
        </w:rPr>
      </w:pPr>
    </w:p>
    <w:p w14:paraId="3D049FA2" w14:textId="2B480DF0" w:rsidR="007A101D" w:rsidRPr="00821521" w:rsidRDefault="187FE144" w:rsidP="1E90B454">
      <w:pPr>
        <w:autoSpaceDE w:val="0"/>
        <w:autoSpaceDN w:val="0"/>
        <w:adjustRightInd w:val="0"/>
        <w:jc w:val="both"/>
        <w:rPr>
          <w:rFonts w:ascii="Arial" w:eastAsiaTheme="minorEastAsia" w:hAnsi="Arial" w:cs="Arial"/>
          <w:i/>
          <w:iCs/>
          <w:color w:val="000000" w:themeColor="text1"/>
        </w:rPr>
      </w:pPr>
      <w:r w:rsidRPr="00821521">
        <w:rPr>
          <w:rFonts w:ascii="Arial" w:eastAsiaTheme="minorEastAsia" w:hAnsi="Arial" w:cs="Arial"/>
          <w:color w:val="000000" w:themeColor="text1"/>
        </w:rPr>
        <w:t xml:space="preserve">Reports highlighting the mechanism and limitations of </w:t>
      </w:r>
      <w:r w:rsidR="40458DFB" w:rsidRPr="00821521">
        <w:rPr>
          <w:rFonts w:ascii="Arial" w:eastAsiaTheme="minorEastAsia" w:hAnsi="Arial" w:cs="Arial"/>
          <w:color w:val="000000" w:themeColor="text1"/>
        </w:rPr>
        <w:t>convalescent plasma</w:t>
      </w:r>
      <w:r w:rsidRPr="00821521">
        <w:rPr>
          <w:rFonts w:ascii="Arial" w:eastAsiaTheme="minorEastAsia" w:hAnsi="Arial" w:cs="Arial"/>
          <w:color w:val="000000" w:themeColor="text1"/>
        </w:rPr>
        <w:t xml:space="preserve"> therapy come from small case s</w:t>
      </w:r>
      <w:r w:rsidR="3F966E6F" w:rsidRPr="00821521">
        <w:rPr>
          <w:rFonts w:ascii="Arial" w:eastAsiaTheme="minorEastAsia" w:hAnsi="Arial" w:cs="Arial"/>
          <w:color w:val="000000" w:themeColor="text1"/>
        </w:rPr>
        <w:t>eries.</w:t>
      </w:r>
      <w:r w:rsidRPr="00821521">
        <w:rPr>
          <w:rFonts w:ascii="Arial" w:eastAsiaTheme="minorEastAsia" w:hAnsi="Arial" w:cs="Arial"/>
          <w:color w:val="000000" w:themeColor="text1"/>
        </w:rPr>
        <w:t xml:space="preserve"> </w:t>
      </w:r>
      <w:r w:rsidR="6B56A1E3" w:rsidRPr="00821521">
        <w:rPr>
          <w:rFonts w:ascii="Arial" w:eastAsiaTheme="minorEastAsia" w:hAnsi="Arial" w:cs="Arial"/>
          <w:color w:val="000000" w:themeColor="text1"/>
        </w:rPr>
        <w:t xml:space="preserve">SARS plasma virus titers were reduced in </w:t>
      </w:r>
      <w:r w:rsidR="4990C1D4" w:rsidRPr="00821521">
        <w:rPr>
          <w:rFonts w:ascii="Arial" w:eastAsiaTheme="minorEastAsia" w:hAnsi="Arial" w:cs="Arial"/>
          <w:color w:val="000000" w:themeColor="text1"/>
        </w:rPr>
        <w:t>t</w:t>
      </w:r>
      <w:r w:rsidR="00D22BF8" w:rsidRPr="00821521">
        <w:rPr>
          <w:rFonts w:ascii="Arial" w:eastAsiaTheme="minorEastAsia" w:hAnsi="Arial" w:cs="Arial"/>
          <w:color w:val="000000" w:themeColor="text1"/>
        </w:rPr>
        <w:t xml:space="preserve">hree </w:t>
      </w:r>
      <w:r w:rsidR="429AC2A5" w:rsidRPr="00821521">
        <w:rPr>
          <w:rFonts w:ascii="Arial" w:eastAsiaTheme="minorEastAsia" w:hAnsi="Arial" w:cs="Arial"/>
          <w:color w:val="000000" w:themeColor="text1"/>
        </w:rPr>
        <w:t>Taiwanese</w:t>
      </w:r>
      <w:r w:rsidR="45E4F694" w:rsidRPr="00821521">
        <w:rPr>
          <w:rFonts w:ascii="Arial" w:eastAsiaTheme="minorEastAsia" w:hAnsi="Arial" w:cs="Arial"/>
          <w:color w:val="000000" w:themeColor="text1"/>
        </w:rPr>
        <w:t xml:space="preserve"> </w:t>
      </w:r>
      <w:r w:rsidR="691D03F5" w:rsidRPr="00821521">
        <w:rPr>
          <w:rFonts w:ascii="Arial" w:eastAsiaTheme="minorEastAsia" w:hAnsi="Arial" w:cs="Arial"/>
          <w:color w:val="000000" w:themeColor="text1"/>
        </w:rPr>
        <w:t>survivors of</w:t>
      </w:r>
      <w:r w:rsidR="00D22BF8" w:rsidRPr="00821521">
        <w:rPr>
          <w:rFonts w:ascii="Arial" w:eastAsiaTheme="minorEastAsia" w:hAnsi="Arial" w:cs="Arial"/>
          <w:color w:val="000000" w:themeColor="text1"/>
        </w:rPr>
        <w:t xml:space="preserve"> SARS </w:t>
      </w:r>
      <w:r w:rsidR="64365EA8" w:rsidRPr="00821521">
        <w:rPr>
          <w:rFonts w:ascii="Arial" w:eastAsiaTheme="minorEastAsia" w:hAnsi="Arial" w:cs="Arial"/>
          <w:color w:val="000000" w:themeColor="text1"/>
        </w:rPr>
        <w:t>following</w:t>
      </w:r>
      <w:r w:rsidR="00D22BF8" w:rsidRPr="00821521">
        <w:rPr>
          <w:rFonts w:ascii="Arial" w:eastAsiaTheme="minorEastAsia" w:hAnsi="Arial" w:cs="Arial"/>
          <w:color w:val="000000" w:themeColor="text1"/>
        </w:rPr>
        <w:t xml:space="preserve"> treat</w:t>
      </w:r>
      <w:r w:rsidR="36CA2676" w:rsidRPr="00821521">
        <w:rPr>
          <w:rFonts w:ascii="Arial" w:eastAsiaTheme="minorEastAsia" w:hAnsi="Arial" w:cs="Arial"/>
          <w:color w:val="000000" w:themeColor="text1"/>
        </w:rPr>
        <w:t>ment</w:t>
      </w:r>
      <w:r w:rsidR="00D22BF8" w:rsidRPr="00821521">
        <w:rPr>
          <w:rFonts w:ascii="Arial" w:eastAsiaTheme="minorEastAsia" w:hAnsi="Arial" w:cs="Arial"/>
          <w:color w:val="000000" w:themeColor="text1"/>
        </w:rPr>
        <w:t xml:space="preserve"> with 500 ml of convalescent </w:t>
      </w:r>
      <w:r w:rsidR="005441EF" w:rsidRPr="00821521">
        <w:rPr>
          <w:rFonts w:ascii="Arial" w:eastAsiaTheme="minorEastAsia" w:hAnsi="Arial" w:cs="Arial"/>
          <w:color w:val="000000" w:themeColor="text1"/>
        </w:rPr>
        <w:t>plasma</w:t>
      </w:r>
      <w:r w:rsidR="004B3E80" w:rsidRPr="00821521">
        <w:rPr>
          <w:rFonts w:ascii="Arial" w:eastAsiaTheme="minorEastAsia" w:hAnsi="Arial" w:cs="Arial"/>
          <w:color w:val="000000" w:themeColor="text1"/>
        </w:rPr>
        <w:t xml:space="preserve"> </w:t>
      </w:r>
      <w:r w:rsidR="00D22BF8" w:rsidRPr="00821521">
        <w:rPr>
          <w:rFonts w:ascii="Arial" w:eastAsiaTheme="minorEastAsia" w:hAnsi="Arial" w:cs="Arial"/>
          <w:color w:val="000000" w:themeColor="text1"/>
        </w:rPr>
        <w:fldChar w:fldCharType="begin"/>
      </w:r>
      <w:r w:rsidR="00D22BF8" w:rsidRPr="00821521">
        <w:rPr>
          <w:rFonts w:ascii="Arial" w:eastAsiaTheme="minorEastAsia" w:hAnsi="Arial" w:cs="Arial"/>
          <w:color w:val="000000" w:themeColor="text1"/>
        </w:rPr>
        <w:instrText xml:space="preserve"> ADDIN ZOTERO_ITEM CSL_CITATION {"citationID":"1ko9tQEr","properties":{"formattedCitation":"(8)","plainCitation":"(8)","noteIndex":0},"citationItems":[{"id":426,"uris":["http://zotero.org/users/5434618/items/X5G2F6RI"],"uri":["http://zotero.org/users/5434618/items/X5G2F6RI"],"itemData":{"id":426,"type":"article-journal","container-title":"Journal of Antimicrobial Chemotherapy","issue":"5","page":"919–922","title":"Experience of using convalescent plasma for severe acute respiratory syndrome among healthcare workers in a Taiwan hospital","volume":"56","author":[{"family":"Yeh","given":"Kuo-Ming"},{"family":"Chiueh","given":"Tzong-Shi"},{"family":"Siu","given":"LK"},{"family":"Lin","given":"Jung-Chung"},{"family":"Chan","given":"Paul KS"},{"family":"Peng","given":"Ming-Yieh"},{"family":"Wan","given":"Hsiang-Lin"},{"family":"Chen","given":"Jenn-Han"},{"family":"Hu","given":"Bor-Shen"},{"family":"Perng","given":"Cherng-Lih"},{"literal":"others"}],"issued":{"date-parts":[["2005"]]}}}],"schema":"https://github.com/citation-style-language/schema/raw/master/csl-citation.json"} </w:instrText>
      </w:r>
      <w:r w:rsidR="00D22BF8" w:rsidRPr="00821521">
        <w:rPr>
          <w:rFonts w:ascii="Arial" w:eastAsiaTheme="minorEastAsia" w:hAnsi="Arial" w:cs="Arial"/>
          <w:color w:val="000000" w:themeColor="text1"/>
        </w:rPr>
        <w:fldChar w:fldCharType="separate"/>
      </w:r>
      <w:r w:rsidR="004B3E80" w:rsidRPr="00821521">
        <w:rPr>
          <w:rFonts w:ascii="Arial" w:eastAsiaTheme="minorEastAsia" w:hAnsi="Arial" w:cs="Arial"/>
        </w:rPr>
        <w:t>(8)</w:t>
      </w:r>
      <w:r w:rsidR="00D22BF8" w:rsidRPr="00821521">
        <w:rPr>
          <w:rFonts w:ascii="Arial" w:eastAsiaTheme="minorEastAsia" w:hAnsi="Arial" w:cs="Arial"/>
          <w:color w:val="000000" w:themeColor="text1"/>
        </w:rPr>
        <w:fldChar w:fldCharType="end"/>
      </w:r>
      <w:r w:rsidR="004B3E80" w:rsidRPr="00821521">
        <w:rPr>
          <w:rFonts w:ascii="Arial" w:eastAsiaTheme="minorEastAsia" w:hAnsi="Arial" w:cs="Arial"/>
          <w:color w:val="000000" w:themeColor="text1"/>
        </w:rPr>
        <w:t>.</w:t>
      </w:r>
      <w:r w:rsidR="00D22BF8" w:rsidRPr="00821521">
        <w:rPr>
          <w:rFonts w:ascii="Arial" w:eastAsiaTheme="minorEastAsia" w:hAnsi="Arial" w:cs="Arial"/>
          <w:color w:val="000000" w:themeColor="text1"/>
        </w:rPr>
        <w:t xml:space="preserve"> </w:t>
      </w:r>
      <w:r w:rsidR="591AEBC3" w:rsidRPr="00821521">
        <w:rPr>
          <w:rFonts w:ascii="Arial" w:eastAsiaTheme="minorEastAsia" w:hAnsi="Arial" w:cs="Arial"/>
          <w:color w:val="000000" w:themeColor="text1"/>
        </w:rPr>
        <w:t xml:space="preserve">In South </w:t>
      </w:r>
      <w:r w:rsidR="591AEBC3" w:rsidRPr="00821521">
        <w:rPr>
          <w:rFonts w:ascii="Arial" w:eastAsiaTheme="minorEastAsia" w:hAnsi="Arial" w:cs="Arial"/>
          <w:color w:val="000000" w:themeColor="text1"/>
        </w:rPr>
        <w:lastRenderedPageBreak/>
        <w:t>Korea, three</w:t>
      </w:r>
      <w:r w:rsidR="156B1CDD" w:rsidRPr="00821521">
        <w:rPr>
          <w:rFonts w:ascii="Arial" w:eastAsiaTheme="minorEastAsia" w:hAnsi="Arial" w:cs="Arial"/>
          <w:color w:val="000000" w:themeColor="text1"/>
        </w:rPr>
        <w:t xml:space="preserve"> </w:t>
      </w:r>
      <w:r w:rsidR="00D22BF8" w:rsidRPr="00821521">
        <w:rPr>
          <w:rFonts w:ascii="Arial" w:eastAsiaTheme="minorEastAsia" w:hAnsi="Arial" w:cs="Arial"/>
          <w:color w:val="000000" w:themeColor="text1"/>
        </w:rPr>
        <w:t>patients with MERS were treated with convalescent</w:t>
      </w:r>
      <w:r w:rsidR="005441EF" w:rsidRPr="00821521">
        <w:rPr>
          <w:rFonts w:ascii="Arial" w:eastAsiaTheme="minorEastAsia" w:hAnsi="Arial" w:cs="Arial"/>
          <w:color w:val="000000" w:themeColor="text1"/>
        </w:rPr>
        <w:t xml:space="preserve"> plasma</w:t>
      </w:r>
      <w:r w:rsidR="00D22BF8" w:rsidRPr="00821521">
        <w:rPr>
          <w:rFonts w:ascii="Arial" w:eastAsiaTheme="minorEastAsia" w:hAnsi="Arial" w:cs="Arial"/>
          <w:color w:val="000000" w:themeColor="text1"/>
        </w:rPr>
        <w:t>, but only two</w:t>
      </w:r>
      <w:r w:rsidR="33B75C1D" w:rsidRPr="00821521">
        <w:rPr>
          <w:rFonts w:ascii="Arial" w:eastAsiaTheme="minorEastAsia" w:hAnsi="Arial" w:cs="Arial"/>
          <w:color w:val="000000" w:themeColor="text1"/>
        </w:rPr>
        <w:t xml:space="preserve"> or the donors were shown</w:t>
      </w:r>
      <w:r w:rsidR="00D22BF8" w:rsidRPr="00821521">
        <w:rPr>
          <w:rFonts w:ascii="Arial" w:eastAsiaTheme="minorEastAsia" w:hAnsi="Arial" w:cs="Arial"/>
          <w:color w:val="000000" w:themeColor="text1"/>
        </w:rPr>
        <w:t xml:space="preserve"> </w:t>
      </w:r>
      <w:r w:rsidR="0CEB68EC" w:rsidRPr="00821521">
        <w:rPr>
          <w:rFonts w:ascii="Arial" w:eastAsiaTheme="minorEastAsia" w:hAnsi="Arial" w:cs="Arial"/>
          <w:color w:val="000000" w:themeColor="text1"/>
        </w:rPr>
        <w:t xml:space="preserve">to have produced </w:t>
      </w:r>
      <w:r w:rsidR="00D22BF8" w:rsidRPr="00821521">
        <w:rPr>
          <w:rFonts w:ascii="Arial" w:eastAsiaTheme="minorEastAsia" w:hAnsi="Arial" w:cs="Arial"/>
          <w:color w:val="000000" w:themeColor="text1"/>
        </w:rPr>
        <w:t>neutralizing antibod</w:t>
      </w:r>
      <w:r w:rsidR="2AAD81EA" w:rsidRPr="00821521">
        <w:rPr>
          <w:rFonts w:ascii="Arial" w:eastAsiaTheme="minorEastAsia" w:hAnsi="Arial" w:cs="Arial"/>
          <w:color w:val="000000" w:themeColor="text1"/>
        </w:rPr>
        <w:t>ies</w:t>
      </w:r>
      <w:r w:rsidR="00D22BF8" w:rsidRPr="00821521">
        <w:rPr>
          <w:rFonts w:ascii="Arial" w:eastAsiaTheme="minorEastAsia" w:hAnsi="Arial" w:cs="Arial"/>
          <w:color w:val="000000" w:themeColor="text1"/>
        </w:rPr>
        <w:t xml:space="preserve"> </w:t>
      </w:r>
      <w:r w:rsidR="00D22BF8" w:rsidRPr="00821521">
        <w:rPr>
          <w:rFonts w:ascii="Arial" w:eastAsiaTheme="minorEastAsia" w:hAnsi="Arial" w:cs="Arial"/>
          <w:color w:val="000000" w:themeColor="text1"/>
        </w:rPr>
        <w:fldChar w:fldCharType="begin"/>
      </w:r>
      <w:r w:rsidR="00D22BF8" w:rsidRPr="00821521">
        <w:rPr>
          <w:rFonts w:ascii="Arial" w:eastAsiaTheme="minorEastAsia" w:hAnsi="Arial" w:cs="Arial"/>
          <w:color w:val="000000" w:themeColor="text1"/>
        </w:rPr>
        <w:instrText xml:space="preserve"> ADDIN ZOTERO_ITEM CSL_CITATION {"citationID":"zo03Phq8","properties":{"formattedCitation":"(9)","plainCitation":"(9)","noteIndex":0},"citationItems":[{"id":427,"uris":["http://zotero.org/users/5434618/items/KVF7CPX9"],"uri":["http://zotero.org/users/5434618/items/KVF7CPX9"],"itemData":{"id":427,"type":"article-journal","container-title":"Antiviral therapy","issue":"7","page":"617–622","title":"Challenges of convalescent plasma infusion therapy in Middle East respiratory coronavirus infection: a single centre experience.","volume":"23","author":[{"family":"Ko","given":"Jae-Hoon"},{"family":"Seok","given":"Hyeri"},{"family":"Cho","given":"Sun Young"},{"family":"Ha","given":"Young Eun"},{"family":"Baek","given":"Jin Yang"},{"family":"Kim","given":"So Hyun"},{"family":"Kim","given":"Yae-Jean"},{"family":"Park","given":"Jin Kyeong"},{"family":"Chung","given":"Chi Ryang"},{"family":"Kang","given":"Eun-Suk"},{"literal":"others"}],"issued":{"date-parts":[["2018"]]}}}],"schema":"https://github.com/citation-style-language/schema/raw/master/csl-citation.json"} </w:instrText>
      </w:r>
      <w:r w:rsidR="00D22BF8" w:rsidRPr="00821521">
        <w:rPr>
          <w:rFonts w:ascii="Arial" w:eastAsiaTheme="minorEastAsia" w:hAnsi="Arial" w:cs="Arial"/>
          <w:color w:val="000000" w:themeColor="text1"/>
        </w:rPr>
        <w:fldChar w:fldCharType="separate"/>
      </w:r>
      <w:r w:rsidR="004B3E80" w:rsidRPr="00821521">
        <w:rPr>
          <w:rFonts w:ascii="Arial" w:eastAsiaTheme="minorEastAsia" w:hAnsi="Arial" w:cs="Arial"/>
        </w:rPr>
        <w:t>(9)</w:t>
      </w:r>
      <w:r w:rsidR="00D22BF8" w:rsidRPr="00821521">
        <w:rPr>
          <w:rFonts w:ascii="Arial" w:eastAsiaTheme="minorEastAsia" w:hAnsi="Arial" w:cs="Arial"/>
          <w:color w:val="000000" w:themeColor="text1"/>
        </w:rPr>
        <w:fldChar w:fldCharType="end"/>
      </w:r>
      <w:r w:rsidR="009C1EE2" w:rsidRPr="00821521">
        <w:rPr>
          <w:rFonts w:ascii="Arial" w:hAnsi="Arial" w:cs="Arial"/>
          <w:color w:val="000000" w:themeColor="text1"/>
        </w:rPr>
        <w:t xml:space="preserve">. </w:t>
      </w:r>
      <w:r w:rsidR="00D22BF8" w:rsidRPr="00821521">
        <w:rPr>
          <w:rFonts w:ascii="Arial" w:eastAsiaTheme="minorEastAsia" w:hAnsi="Arial" w:cs="Arial"/>
          <w:color w:val="000000" w:themeColor="text1"/>
        </w:rPr>
        <w:t xml:space="preserve"> Th</w:t>
      </w:r>
      <w:r w:rsidR="5B5537F4" w:rsidRPr="00821521">
        <w:rPr>
          <w:rFonts w:ascii="Arial" w:eastAsiaTheme="minorEastAsia" w:hAnsi="Arial" w:cs="Arial"/>
          <w:color w:val="000000" w:themeColor="text1"/>
        </w:rPr>
        <w:t>is second</w:t>
      </w:r>
      <w:r w:rsidR="00D22BF8" w:rsidRPr="00821521">
        <w:rPr>
          <w:rFonts w:ascii="Arial" w:eastAsiaTheme="minorEastAsia" w:hAnsi="Arial" w:cs="Arial"/>
          <w:color w:val="000000" w:themeColor="text1"/>
        </w:rPr>
        <w:t xml:space="preserve"> study highlights a challenge in using convalescent </w:t>
      </w:r>
      <w:r w:rsidR="005441EF" w:rsidRPr="00821521">
        <w:rPr>
          <w:rFonts w:ascii="Arial" w:eastAsiaTheme="minorEastAsia" w:hAnsi="Arial" w:cs="Arial"/>
          <w:color w:val="000000" w:themeColor="text1"/>
        </w:rPr>
        <w:t>plasma</w:t>
      </w:r>
      <w:r w:rsidR="00D22BF8" w:rsidRPr="00821521">
        <w:rPr>
          <w:rFonts w:ascii="Arial" w:eastAsiaTheme="minorEastAsia" w:hAnsi="Arial" w:cs="Arial"/>
          <w:color w:val="000000" w:themeColor="text1"/>
        </w:rPr>
        <w:t>, namely, that some who recover from viral disease may not have high titers of neutralizing antibody</w:t>
      </w:r>
      <w:r w:rsidR="004B3E80" w:rsidRPr="00821521">
        <w:rPr>
          <w:rFonts w:ascii="Arial" w:eastAsiaTheme="minorEastAsia" w:hAnsi="Arial" w:cs="Arial"/>
          <w:color w:val="000000" w:themeColor="text1"/>
        </w:rPr>
        <w:t xml:space="preserve"> </w:t>
      </w:r>
      <w:r w:rsidR="00D22BF8" w:rsidRPr="00821521">
        <w:rPr>
          <w:rFonts w:ascii="Arial" w:eastAsiaTheme="minorEastAsia" w:hAnsi="Arial" w:cs="Arial"/>
          <w:color w:val="000000" w:themeColor="text1"/>
        </w:rPr>
        <w:fldChar w:fldCharType="begin"/>
      </w:r>
      <w:r w:rsidR="00D22BF8" w:rsidRPr="00821521">
        <w:rPr>
          <w:rFonts w:ascii="Arial" w:eastAsiaTheme="minorEastAsia" w:hAnsi="Arial" w:cs="Arial"/>
          <w:color w:val="000000" w:themeColor="text1"/>
        </w:rPr>
        <w:instrText xml:space="preserve"> ADDIN ZOTERO_ITEM CSL_CITATION {"citationID":"egouquXU","properties":{"formattedCitation":"(10)","plainCitation":"(10)","noteIndex":0},"citationItems":[{"id":428,"uris":["http://zotero.org/users/5434618/items/RCJW7UNI"],"uri":["http://zotero.org/users/5434618/items/RCJW7UNI"],"itemData":{"id":428,"type":"article-journal","container-title":"Emerging infectious diseases","issue":"9","page":"1554","title":"Feasibility of using convalescent plasma immunotherapy for MERS-CoV infection, Saudi Arabia","volume":"22","author":[{"family":"Arabi","given":"Yaseen M"},{"family":"Hajeer","given":"Ali H"},{"family":"Luke","given":"Thomas"},{"family":"Raviprakash","given":"Kanakatte"},{"family":"Balkhy","given":"Hanan"},{"family":"Johani","given":"Sameera"},{"family":"Al-Dawood","given":"Abdulaziz"},{"family":"Al-Qahtani","given":"Saad"},{"family":"Al-Omari","given":"Awad"},{"family":"Al-Hameed","given":"Fahad"},{"literal":"others"}],"issued":{"date-parts":[["2016"]]}}}],"schema":"https://github.com/citation-style-language/schema/raw/master/csl-citation.json"} </w:instrText>
      </w:r>
      <w:r w:rsidR="00D22BF8" w:rsidRPr="00821521">
        <w:rPr>
          <w:rFonts w:ascii="Arial" w:eastAsiaTheme="minorEastAsia" w:hAnsi="Arial" w:cs="Arial"/>
          <w:color w:val="000000" w:themeColor="text1"/>
        </w:rPr>
        <w:fldChar w:fldCharType="separate"/>
      </w:r>
      <w:r w:rsidR="004B3E80" w:rsidRPr="00821521">
        <w:rPr>
          <w:rFonts w:ascii="Arial" w:eastAsiaTheme="minorEastAsia" w:hAnsi="Arial" w:cs="Arial"/>
        </w:rPr>
        <w:t>(10)</w:t>
      </w:r>
      <w:r w:rsidR="00D22BF8" w:rsidRPr="00821521">
        <w:rPr>
          <w:rFonts w:ascii="Arial" w:eastAsiaTheme="minorEastAsia" w:hAnsi="Arial" w:cs="Arial"/>
          <w:color w:val="000000" w:themeColor="text1"/>
        </w:rPr>
        <w:fldChar w:fldCharType="end"/>
      </w:r>
      <w:r w:rsidR="00D22BF8" w:rsidRPr="00821521">
        <w:rPr>
          <w:rFonts w:ascii="Arial" w:eastAsiaTheme="minorEastAsia" w:hAnsi="Arial" w:cs="Arial"/>
          <w:color w:val="000000" w:themeColor="text1"/>
        </w:rPr>
        <w:t xml:space="preserve">. </w:t>
      </w:r>
      <w:r w:rsidR="368B23CB" w:rsidRPr="00821521">
        <w:rPr>
          <w:rFonts w:ascii="Arial" w:eastAsiaTheme="minorEastAsia" w:hAnsi="Arial" w:cs="Arial"/>
          <w:color w:val="000000" w:themeColor="text1"/>
        </w:rPr>
        <w:t xml:space="preserve"> Of note</w:t>
      </w:r>
      <w:r w:rsidR="00D22BF8" w:rsidRPr="00821521">
        <w:rPr>
          <w:rFonts w:ascii="Arial" w:eastAsiaTheme="minorEastAsia" w:hAnsi="Arial" w:cs="Arial"/>
          <w:color w:val="000000" w:themeColor="text1"/>
        </w:rPr>
        <w:t xml:space="preserve">, analysis of </w:t>
      </w:r>
      <w:r w:rsidR="6B1A6012" w:rsidRPr="00821521">
        <w:rPr>
          <w:rFonts w:ascii="Arial" w:eastAsiaTheme="minorEastAsia" w:hAnsi="Arial" w:cs="Arial"/>
          <w:color w:val="000000" w:themeColor="text1"/>
        </w:rPr>
        <w:t xml:space="preserve">convalescent sera from </w:t>
      </w:r>
      <w:r w:rsidR="00D22BF8" w:rsidRPr="00821521">
        <w:rPr>
          <w:rFonts w:ascii="Arial" w:eastAsiaTheme="minorEastAsia" w:hAnsi="Arial" w:cs="Arial"/>
          <w:color w:val="000000" w:themeColor="text1"/>
        </w:rPr>
        <w:t xml:space="preserve">99 MERS </w:t>
      </w:r>
      <w:r w:rsidR="3F1A74BC" w:rsidRPr="00821521">
        <w:rPr>
          <w:rFonts w:ascii="Arial" w:eastAsiaTheme="minorEastAsia" w:hAnsi="Arial" w:cs="Arial"/>
          <w:color w:val="000000" w:themeColor="text1"/>
        </w:rPr>
        <w:t xml:space="preserve">survivors </w:t>
      </w:r>
      <w:r w:rsidR="00D22BF8" w:rsidRPr="00821521">
        <w:rPr>
          <w:rFonts w:ascii="Arial" w:eastAsiaTheme="minorEastAsia" w:hAnsi="Arial" w:cs="Arial"/>
          <w:color w:val="000000" w:themeColor="text1"/>
        </w:rPr>
        <w:t xml:space="preserve">showed that </w:t>
      </w:r>
      <w:r w:rsidR="08051256" w:rsidRPr="00821521">
        <w:rPr>
          <w:rFonts w:ascii="Arial" w:eastAsiaTheme="minorEastAsia" w:hAnsi="Arial" w:cs="Arial"/>
          <w:color w:val="000000" w:themeColor="text1"/>
        </w:rPr>
        <w:t xml:space="preserve">only </w:t>
      </w:r>
      <w:r w:rsidR="00D22BF8" w:rsidRPr="00821521">
        <w:rPr>
          <w:rFonts w:ascii="Arial" w:eastAsiaTheme="minorEastAsia" w:hAnsi="Arial" w:cs="Arial"/>
          <w:color w:val="000000" w:themeColor="text1"/>
        </w:rPr>
        <w:t xml:space="preserve">87 had neutralizing antibody with a geometric mean titer of 1:61. This suggests that antibody declines with time and/or that few patients make high titer responses. </w:t>
      </w:r>
      <w:r w:rsidR="0031774D" w:rsidRPr="00821521">
        <w:rPr>
          <w:rFonts w:ascii="Arial" w:eastAsiaTheme="minorEastAsia" w:hAnsi="Arial" w:cs="Arial"/>
          <w:i/>
          <w:color w:val="000000" w:themeColor="text1"/>
        </w:rPr>
        <w:t xml:space="preserve">The plasma product we administer will be collected 14-21 days after symptom resolution and antibody titers will be assessed. </w:t>
      </w:r>
      <w:r w:rsidR="6DC6A5B4" w:rsidRPr="00821521">
        <w:rPr>
          <w:rFonts w:ascii="Arial" w:eastAsiaTheme="minorEastAsia" w:hAnsi="Arial" w:cs="Arial"/>
          <w:i/>
          <w:color w:val="000000" w:themeColor="text1"/>
        </w:rPr>
        <w:t xml:space="preserve"> </w:t>
      </w:r>
      <w:r w:rsidR="0031774D" w:rsidRPr="00821521">
        <w:rPr>
          <w:rFonts w:ascii="Arial" w:eastAsiaTheme="minorEastAsia" w:hAnsi="Arial" w:cs="Arial"/>
          <w:i/>
          <w:color w:val="000000" w:themeColor="text1"/>
        </w:rPr>
        <w:t>Otherwise the donor will fulfill all of the standard donor criteria.</w:t>
      </w:r>
    </w:p>
    <w:p w14:paraId="08CE6F91" w14:textId="77777777" w:rsidR="007A101D" w:rsidRPr="00821521" w:rsidRDefault="007A101D" w:rsidP="1E90B454">
      <w:pPr>
        <w:pStyle w:val="xmsonormal"/>
        <w:spacing w:before="0" w:beforeAutospacing="0" w:after="0" w:afterAutospacing="0"/>
        <w:jc w:val="both"/>
        <w:rPr>
          <w:rFonts w:ascii="Arial" w:eastAsiaTheme="minorEastAsia" w:hAnsi="Arial" w:cs="Arial"/>
          <w:color w:val="000000" w:themeColor="text1"/>
        </w:rPr>
      </w:pPr>
    </w:p>
    <w:p w14:paraId="630B1695" w14:textId="77777777" w:rsidR="006B6A29" w:rsidRDefault="341CDD45" w:rsidP="1E90B454">
      <w:pPr>
        <w:pStyle w:val="xmsonormal"/>
        <w:spacing w:before="0" w:beforeAutospacing="0" w:after="0" w:afterAutospacing="0"/>
        <w:jc w:val="both"/>
        <w:rPr>
          <w:rFonts w:ascii="Arial" w:eastAsiaTheme="minorEastAsia" w:hAnsi="Arial" w:cs="Arial"/>
          <w:color w:val="000000" w:themeColor="text1"/>
        </w:rPr>
      </w:pPr>
      <w:r w:rsidRPr="00821521">
        <w:rPr>
          <w:rFonts w:ascii="Arial" w:eastAsiaTheme="minorEastAsia" w:hAnsi="Arial" w:cs="Arial"/>
          <w:color w:val="000000" w:themeColor="text1"/>
        </w:rPr>
        <w:t>Important</w:t>
      </w:r>
      <w:r w:rsidR="0B07100B" w:rsidRPr="00821521">
        <w:rPr>
          <w:rFonts w:ascii="Arial" w:eastAsiaTheme="minorEastAsia" w:hAnsi="Arial" w:cs="Arial"/>
          <w:color w:val="000000" w:themeColor="text1"/>
        </w:rPr>
        <w:t>l</w:t>
      </w:r>
      <w:r w:rsidRPr="00821521">
        <w:rPr>
          <w:rFonts w:ascii="Arial" w:eastAsiaTheme="minorEastAsia" w:hAnsi="Arial" w:cs="Arial"/>
          <w:color w:val="000000" w:themeColor="text1"/>
        </w:rPr>
        <w:t xml:space="preserve">y, there are reports that convalescent plasma was used for therapy of patients with COVID-19 in China during the current outbreak (http://www.xinhuanet.com/english/2020-02/28/c_138828177.htm). Although few details are available from the Chinese experience and published studies involved small numbers of patients, the available information suggests that convalescent plasma administration reduces viral load and was safe. </w:t>
      </w:r>
      <w:r w:rsidR="00D22BF8" w:rsidRPr="00821521">
        <w:rPr>
          <w:rFonts w:ascii="Arial" w:eastAsiaTheme="minorEastAsia" w:hAnsi="Arial" w:cs="Arial"/>
          <w:color w:val="000000" w:themeColor="text1"/>
        </w:rPr>
        <w:t>It is also possible that other types of non-neutralizing antibodies are made that contribute to protection and recovery as described for other viral diseases</w:t>
      </w:r>
      <w:r w:rsidR="00F22457" w:rsidRPr="00821521">
        <w:rPr>
          <w:rFonts w:ascii="Arial" w:eastAsiaTheme="minorEastAsia" w:hAnsi="Arial" w:cs="Arial"/>
          <w:color w:val="000000" w:themeColor="text1"/>
        </w:rPr>
        <w:t xml:space="preserve"> </w:t>
      </w:r>
      <w:r w:rsidR="00D22BF8" w:rsidRPr="00821521">
        <w:rPr>
          <w:rFonts w:ascii="Arial" w:eastAsiaTheme="minorEastAsia" w:hAnsi="Arial" w:cs="Arial"/>
          <w:color w:val="000000" w:themeColor="text1"/>
        </w:rPr>
        <w:fldChar w:fldCharType="begin"/>
      </w:r>
      <w:r w:rsidR="00D22BF8" w:rsidRPr="00821521">
        <w:rPr>
          <w:rFonts w:ascii="Arial" w:eastAsiaTheme="minorEastAsia" w:hAnsi="Arial" w:cs="Arial"/>
          <w:color w:val="000000" w:themeColor="text1"/>
        </w:rPr>
        <w:instrText xml:space="preserve"> ADDIN ZOTERO_ITEM CSL_CITATION {"citationID":"sNrij88n","properties":{"formattedCitation":"(11)","plainCitation":"(11)","noteIndex":0},"citationItems":[{"id":429,"uris":["http://zotero.org/users/5434618/items/RTIHNRN5"],"uri":["http://zotero.org/users/5434618/items/RTIHNRN5"],"itemData":{"id":429,"type":"article-journal","container-title":"Frontiers in immunology","title":"Fc-Mediated Antibody Effector Functions During Respiratory Syncytial Virus Infection and Disease","volume":"10","author":[{"family":"Van Erp","given":"Elisabeth A"},{"family":"Luytjes","given":"Willem"},{"family":"Ferwerda","given":"Gerben"},{"family":"Van Kasteren","given":"Puck B"}],"issued":{"date-parts":[["2019"]]}}}],"schema":"https://github.com/citation-style-language/schema/raw/master/csl-citation.json"} </w:instrText>
      </w:r>
      <w:r w:rsidR="00D22BF8" w:rsidRPr="00821521">
        <w:rPr>
          <w:rFonts w:ascii="Arial" w:eastAsiaTheme="minorEastAsia" w:hAnsi="Arial" w:cs="Arial"/>
          <w:color w:val="000000" w:themeColor="text1"/>
        </w:rPr>
        <w:fldChar w:fldCharType="separate"/>
      </w:r>
      <w:r w:rsidR="004B3E80" w:rsidRPr="00821521">
        <w:rPr>
          <w:rFonts w:ascii="Arial" w:eastAsiaTheme="minorEastAsia" w:hAnsi="Arial" w:cs="Arial"/>
        </w:rPr>
        <w:t>(11)</w:t>
      </w:r>
      <w:r w:rsidR="00D22BF8" w:rsidRPr="00821521">
        <w:rPr>
          <w:rFonts w:ascii="Arial" w:eastAsiaTheme="minorEastAsia" w:hAnsi="Arial" w:cs="Arial"/>
          <w:color w:val="000000" w:themeColor="text1"/>
        </w:rPr>
        <w:fldChar w:fldCharType="end"/>
      </w:r>
      <w:r w:rsidR="004B3E80" w:rsidRPr="00821521">
        <w:rPr>
          <w:rFonts w:ascii="Arial" w:eastAsiaTheme="minorEastAsia" w:hAnsi="Arial" w:cs="Arial"/>
          <w:color w:val="000000" w:themeColor="text1"/>
        </w:rPr>
        <w:t>.</w:t>
      </w:r>
    </w:p>
    <w:p w14:paraId="6BB9E253" w14:textId="27C59C54" w:rsidR="00194340" w:rsidRPr="00821521" w:rsidRDefault="00D22BF8" w:rsidP="1E90B454">
      <w:pPr>
        <w:pStyle w:val="xmsonormal"/>
        <w:spacing w:before="0" w:beforeAutospacing="0" w:after="0" w:afterAutospacing="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 </w:t>
      </w:r>
    </w:p>
    <w:p w14:paraId="2062ECBE" w14:textId="4382EB73" w:rsidR="00E64C56" w:rsidRPr="00821521" w:rsidRDefault="2CAEA7CB" w:rsidP="1E90B454">
      <w:pPr>
        <w:pStyle w:val="xmsonormal"/>
        <w:numPr>
          <w:ilvl w:val="0"/>
          <w:numId w:val="27"/>
        </w:numPr>
        <w:spacing w:before="0" w:beforeAutospacing="0" w:after="0" w:afterAutospacing="0"/>
        <w:jc w:val="both"/>
        <w:rPr>
          <w:rFonts w:ascii="Arial" w:hAnsi="Arial" w:cs="Arial"/>
          <w:b/>
          <w:color w:val="000000" w:themeColor="text1"/>
        </w:rPr>
      </w:pPr>
      <w:r w:rsidRPr="00821521">
        <w:rPr>
          <w:rFonts w:ascii="Arial" w:hAnsi="Arial" w:cs="Arial"/>
          <w:b/>
          <w:color w:val="000000" w:themeColor="text1"/>
        </w:rPr>
        <w:t>P</w:t>
      </w:r>
      <w:r w:rsidR="00E64C56" w:rsidRPr="00821521">
        <w:rPr>
          <w:rFonts w:ascii="Arial" w:hAnsi="Arial" w:cs="Arial"/>
          <w:b/>
          <w:color w:val="000000" w:themeColor="text1"/>
        </w:rPr>
        <w:t>otential risks</w:t>
      </w:r>
    </w:p>
    <w:p w14:paraId="2AD62AC4" w14:textId="632E38B2" w:rsidR="007A101D" w:rsidRPr="00821521" w:rsidRDefault="007A101D" w:rsidP="1E90B454">
      <w:pPr>
        <w:pStyle w:val="Default"/>
        <w:numPr>
          <w:ilvl w:val="0"/>
          <w:numId w:val="47"/>
        </w:numPr>
        <w:jc w:val="both"/>
        <w:rPr>
          <w:rFonts w:ascii="Arial" w:hAnsi="Arial" w:cs="Arial"/>
          <w:color w:val="000000" w:themeColor="text1"/>
        </w:rPr>
      </w:pPr>
      <w:r w:rsidRPr="00821521">
        <w:rPr>
          <w:rFonts w:ascii="Arial" w:hAnsi="Arial" w:cs="Arial"/>
          <w:color w:val="000000" w:themeColor="text1"/>
        </w:rPr>
        <w:t>The theoretical risk involves the phenomenon of antibody-mediated enhancement of infection (ADE). ADE can occur for several viral diseases and involves an enhancement of disease in the presence of certain antibodies. For coronaviruses, several mechanisms for ADE have been described and there is the theoretical concern that antibodies to one type of coronavirus could enhance infection to another viral strain</w:t>
      </w:r>
      <w:r w:rsidR="003337E5" w:rsidRPr="00821521">
        <w:rPr>
          <w:rFonts w:ascii="Arial" w:hAnsi="Arial" w:cs="Arial"/>
          <w:color w:val="000000" w:themeColor="text1"/>
        </w:rPr>
        <w:t xml:space="preserve"> </w:t>
      </w:r>
      <w:r w:rsidRPr="00821521">
        <w:rPr>
          <w:rFonts w:ascii="Arial" w:hAnsi="Arial" w:cs="Arial"/>
          <w:color w:val="000000" w:themeColor="text1"/>
        </w:rPr>
        <w:fldChar w:fldCharType="begin"/>
      </w:r>
      <w:r w:rsidRPr="00821521">
        <w:rPr>
          <w:rFonts w:ascii="Arial" w:hAnsi="Arial" w:cs="Arial"/>
          <w:color w:val="000000" w:themeColor="text1"/>
        </w:rPr>
        <w:instrText xml:space="preserve"> ADDIN ZOTERO_ITEM CSL_CITATION {"citationID":"y2VxFyoI","properties":{"formattedCitation":"(12)","plainCitation":"(12)","noteIndex":0},"citationItems":[{"id":418,"uris":["http://zotero.org/users/5434618/items/5QYIW55K"],"uri":["http://zotero.org/users/5434618/items/5QYIW55K"],"itemData":{"id":418,"type":"article-journal","container-title":"Journal of Virology","issue":"5","title":"Molecular mechanism for antibody-dependent enhancement of coronavirus entry","volume":"94","author":[{"family":"Wan","given":"Yushun"},{"family":"Shang","given":"Jian"},{"family":"Sun","given":"Shihui"},{"family":"Tai","given":"Wanbo"},{"family":"Chen","given":"Jing"},{"family":"Geng","given":"Qibin"},{"family":"He","given":"Lei"},{"family":"Chen","given":"Yuehong"},{"family":"Wu","given":"Jianming"},{"family":"Shi","given":"Zhengli"},{"literal":"others"}],"issued":{"date-parts":[["2020"]]}}}],"schema":"https://github.com/citation-style-language/schema/raw/master/csl-citation.json"} </w:instrText>
      </w:r>
      <w:r w:rsidRPr="00821521">
        <w:rPr>
          <w:rFonts w:ascii="Arial" w:hAnsi="Arial" w:cs="Arial"/>
          <w:color w:val="000000" w:themeColor="text1"/>
        </w:rPr>
        <w:fldChar w:fldCharType="separate"/>
      </w:r>
      <w:r w:rsidR="004B3E80" w:rsidRPr="00821521">
        <w:rPr>
          <w:rFonts w:ascii="Arial" w:hAnsi="Arial" w:cs="Arial"/>
        </w:rPr>
        <w:t>(12)</w:t>
      </w:r>
      <w:r w:rsidRPr="00821521">
        <w:rPr>
          <w:rFonts w:ascii="Arial" w:hAnsi="Arial" w:cs="Arial"/>
          <w:color w:val="000000" w:themeColor="text1"/>
        </w:rPr>
        <w:fldChar w:fldCharType="end"/>
      </w:r>
      <w:r w:rsidRPr="00821521">
        <w:rPr>
          <w:rFonts w:ascii="Arial" w:hAnsi="Arial" w:cs="Arial"/>
          <w:color w:val="000000" w:themeColor="text1"/>
        </w:rPr>
        <w:t xml:space="preserve">. It may be possible to predict the risk of ADE of SARS-CoV-2 experimentally, as </w:t>
      </w:r>
      <w:r w:rsidR="0D3E8A15" w:rsidRPr="00821521">
        <w:rPr>
          <w:rFonts w:ascii="Arial" w:hAnsi="Arial" w:cs="Arial"/>
          <w:color w:val="000000" w:themeColor="text1"/>
        </w:rPr>
        <w:t xml:space="preserve">was </w:t>
      </w:r>
      <w:r w:rsidRPr="00821521">
        <w:rPr>
          <w:rFonts w:ascii="Arial" w:hAnsi="Arial" w:cs="Arial"/>
          <w:color w:val="000000" w:themeColor="text1"/>
        </w:rPr>
        <w:t xml:space="preserve">proposed for MERS. Since the proposed use of convalescent </w:t>
      </w:r>
      <w:r w:rsidR="005441EF" w:rsidRPr="00821521">
        <w:rPr>
          <w:rFonts w:ascii="Arial" w:hAnsi="Arial" w:cs="Arial"/>
          <w:color w:val="000000" w:themeColor="text1"/>
        </w:rPr>
        <w:t xml:space="preserve">plasma </w:t>
      </w:r>
      <w:r w:rsidRPr="00821521">
        <w:rPr>
          <w:rFonts w:ascii="Arial" w:hAnsi="Arial" w:cs="Arial"/>
          <w:color w:val="000000" w:themeColor="text1"/>
        </w:rPr>
        <w:t xml:space="preserve">in the COVID-19 epidemic would rely on preparations with high titers of neutralizing antibody against the same virus, SARS2-CoV-2, ADE may be unlikely.  </w:t>
      </w:r>
      <w:r w:rsidR="4453FC9E" w:rsidRPr="00821521">
        <w:rPr>
          <w:rFonts w:ascii="Arial" w:hAnsi="Arial" w:cs="Arial"/>
          <w:color w:val="000000" w:themeColor="text1"/>
        </w:rPr>
        <w:t>E</w:t>
      </w:r>
      <w:r w:rsidRPr="00821521">
        <w:rPr>
          <w:rFonts w:ascii="Arial" w:hAnsi="Arial" w:cs="Arial"/>
          <w:color w:val="000000" w:themeColor="text1"/>
        </w:rPr>
        <w:t>vidence from the use of convalescent</w:t>
      </w:r>
      <w:r w:rsidR="005441EF" w:rsidRPr="00821521">
        <w:rPr>
          <w:rFonts w:ascii="Arial" w:hAnsi="Arial" w:cs="Arial"/>
          <w:color w:val="000000" w:themeColor="text1"/>
        </w:rPr>
        <w:t xml:space="preserve"> plasma</w:t>
      </w:r>
      <w:r w:rsidRPr="00821521">
        <w:rPr>
          <w:rFonts w:ascii="Arial" w:hAnsi="Arial" w:cs="Arial"/>
          <w:color w:val="000000" w:themeColor="text1"/>
        </w:rPr>
        <w:t xml:space="preserve"> in patients with SARS1 and MERS </w:t>
      </w:r>
      <w:r w:rsidRPr="00821521">
        <w:rPr>
          <w:rFonts w:ascii="Arial" w:hAnsi="Arial" w:cs="Arial"/>
          <w:color w:val="000000" w:themeColor="text1"/>
        </w:rPr>
        <w:fldChar w:fldCharType="begin"/>
      </w:r>
      <w:r w:rsidRPr="00821521">
        <w:rPr>
          <w:rFonts w:ascii="Arial" w:hAnsi="Arial" w:cs="Arial"/>
          <w:color w:val="000000" w:themeColor="text1"/>
        </w:rPr>
        <w:instrText xml:space="preserve"> ADDIN ZOTERO_ITEM CSL_CITATION {"citationID":"hgiYHrWy","properties":{"formattedCitation":"(13)","plainCitation":"(13)","noteIndex":0},"citationItems":[{"id":431,"uris":["http://zotero.org/users/5434618/items/4NU5649D"],"uri":["http://zotero.org/users/5434618/items/4NU5649D"],"itemData":{"id":431,"type":"article-journal","container-title":"The Journal of infectious diseases","issue":"1","page":"80–90","title":"The effectiveness of convalescent plasma and hyperimmune immunoglobulin for the treatment of severe acute respiratory infections of viral etiology: a systematic review and exploratory meta-analysis","volume":"211","author":[{"family":"Mair-Jenkins","given":"John"},{"family":"Saavedra-Campos","given":"Maria"},{"family":"Baillie","given":"J Kenneth"},{"family":"Cleary","given":"Paul"},{"family":"Khaw","given":"Fu-Meng"},{"family":"Lim","given":"Wei Shen"},{"family":"Makki","given":"Sophia"},{"family":"Rooney","given":"Kevin D"},{"family":"Group","given":"Convalescent Plasma Study"},{"family":"Nguyen-Van-Tam","given":"Jonathan S"},{"literal":"others"}],"issued":{"date-parts":[["2015"]]}},"locator":"-"}],"schema":"https://github.com/citation-style-language/schema/raw/master/csl-citation.json"} </w:instrText>
      </w:r>
      <w:r w:rsidRPr="00821521">
        <w:rPr>
          <w:rFonts w:ascii="Arial" w:hAnsi="Arial" w:cs="Arial"/>
          <w:color w:val="000000" w:themeColor="text1"/>
        </w:rPr>
        <w:fldChar w:fldCharType="separate"/>
      </w:r>
      <w:r w:rsidR="00CD07AE" w:rsidRPr="00821521">
        <w:rPr>
          <w:rFonts w:ascii="Arial" w:hAnsi="Arial" w:cs="Arial"/>
        </w:rPr>
        <w:t>(13)</w:t>
      </w:r>
      <w:r w:rsidRPr="00821521">
        <w:rPr>
          <w:rFonts w:ascii="Arial" w:hAnsi="Arial" w:cs="Arial"/>
          <w:color w:val="000000" w:themeColor="text1"/>
        </w:rPr>
        <w:fldChar w:fldCharType="end"/>
      </w:r>
      <w:r w:rsidR="625FE7C8" w:rsidRPr="00821521">
        <w:rPr>
          <w:rFonts w:ascii="Arial" w:hAnsi="Arial" w:cs="Arial"/>
        </w:rPr>
        <w:t>,</w:t>
      </w:r>
      <w:r w:rsidRPr="00821521">
        <w:rPr>
          <w:rFonts w:ascii="Arial" w:hAnsi="Arial" w:cs="Arial"/>
          <w:color w:val="000000" w:themeColor="text1"/>
        </w:rPr>
        <w:t xml:space="preserve"> and anecdotal evidence of its use in patients with COVID-19 (http://www.xinhuanet.com/english/2020-02/28/c_138828177.htm), suggest it is safe. Nevertheless, caution and vigilance will be required in for any evidence of enhanced infection.</w:t>
      </w:r>
    </w:p>
    <w:p w14:paraId="23DE523C" w14:textId="77777777" w:rsidR="007A101D" w:rsidRPr="00821521" w:rsidRDefault="007A101D" w:rsidP="1E90B454">
      <w:pPr>
        <w:pStyle w:val="xmsonormal"/>
        <w:spacing w:before="0" w:beforeAutospacing="0" w:after="0" w:afterAutospacing="0"/>
        <w:jc w:val="both"/>
        <w:rPr>
          <w:rFonts w:ascii="Arial" w:eastAsiaTheme="minorEastAsia" w:hAnsi="Arial" w:cs="Arial"/>
          <w:color w:val="000000" w:themeColor="text1"/>
        </w:rPr>
      </w:pPr>
    </w:p>
    <w:p w14:paraId="77CD9C3A" w14:textId="58BD6481" w:rsidR="004237B8" w:rsidRPr="00821521" w:rsidRDefault="007A101D" w:rsidP="1E90B454">
      <w:pPr>
        <w:pStyle w:val="ListParagraph"/>
        <w:numPr>
          <w:ilvl w:val="0"/>
          <w:numId w:val="47"/>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Another theoretical risk is that antibody administration to those exposed to </w:t>
      </w:r>
      <w:r w:rsidR="4F953430" w:rsidRPr="00821521">
        <w:rPr>
          <w:rFonts w:ascii="Arial" w:eastAsiaTheme="minorEastAsia" w:hAnsi="Arial" w:cs="Arial"/>
          <w:color w:val="000000" w:themeColor="text1"/>
        </w:rPr>
        <w:t>COVID-19</w:t>
      </w:r>
      <w:r w:rsidRPr="00821521">
        <w:rPr>
          <w:rFonts w:ascii="Arial" w:eastAsiaTheme="minorEastAsia" w:hAnsi="Arial" w:cs="Arial"/>
          <w:color w:val="000000" w:themeColor="text1"/>
        </w:rPr>
        <w:t xml:space="preserve"> may avoid disease but modify the immune response such that those individuals mount attenuated immune responses, which would leave them vulnerable to subsequent re-infection. In this regard, passive antibody administration before vaccination with respiratory syncytial virus was reported to attenuate humoral but not cellular immunity </w:t>
      </w:r>
      <w:r w:rsidR="00C34BFE" w:rsidRPr="00821521">
        <w:rPr>
          <w:rFonts w:ascii="Arial" w:eastAsiaTheme="minorEastAsia" w:hAnsi="Arial" w:cs="Arial"/>
          <w:color w:val="000000" w:themeColor="text1"/>
        </w:rPr>
        <w:fldChar w:fldCharType="begin"/>
      </w:r>
      <w:r w:rsidR="00C34BFE" w:rsidRPr="00821521">
        <w:rPr>
          <w:rFonts w:ascii="Arial" w:eastAsiaTheme="minorEastAsia" w:hAnsi="Arial" w:cs="Arial"/>
          <w:color w:val="000000" w:themeColor="text1"/>
        </w:rPr>
        <w:instrText xml:space="preserve"> ADDIN ZOTERO_ITEM CSL_CITATION {"citationID":"huSvCdlA","properties":{"formattedCitation":"(14)","plainCitation":"(14)","noteIndex":0},"citationItems":[{"id":430,"uris":["http://zotero.org/users/5434618/items/WSQDDPLN"],"uri":["http://zotero.org/users/5434618/items/WSQDDPLN"],"itemData":{"id":430,"type":"article-journal","container-title":"The Journal of Immunology","issue":"7","page":"3910–3918","title":"Passively acquired antibodies suppress humoral but not cell-mediated immunity in mice immunized with live attenuated respiratory syncytial virus vaccines","volume":"167","author":[{"family":"Crowe","given":"James E"},{"family":"Firestone","given":"Cai-Yen"},{"family":"Murphy","given":"Brian R"}],"issued":{"date-parts":[["2001"]]}}}],"schema":"https://github.com/citation-style-language/schema/raw/master/csl-citation.json"} </w:instrText>
      </w:r>
      <w:r w:rsidR="00C34BFE" w:rsidRPr="00821521">
        <w:rPr>
          <w:rFonts w:ascii="Arial" w:eastAsiaTheme="minorEastAsia" w:hAnsi="Arial" w:cs="Arial"/>
          <w:color w:val="000000" w:themeColor="text1"/>
        </w:rPr>
        <w:fldChar w:fldCharType="separate"/>
      </w:r>
      <w:r w:rsidR="00CD07AE" w:rsidRPr="00821521">
        <w:rPr>
          <w:rFonts w:ascii="Arial" w:eastAsiaTheme="minorEastAsia" w:hAnsi="Arial" w:cs="Arial"/>
        </w:rPr>
        <w:t>(14)</w:t>
      </w:r>
      <w:r w:rsidR="00C34BFE" w:rsidRPr="00821521">
        <w:rPr>
          <w:rFonts w:ascii="Arial" w:eastAsiaTheme="minorEastAsia" w:hAnsi="Arial" w:cs="Arial"/>
          <w:color w:val="000000" w:themeColor="text1"/>
        </w:rPr>
        <w:fldChar w:fldCharType="end"/>
      </w:r>
      <w:r w:rsidRPr="00821521">
        <w:rPr>
          <w:rFonts w:ascii="Arial" w:eastAsiaTheme="minorEastAsia" w:hAnsi="Arial" w:cs="Arial"/>
          <w:color w:val="000000" w:themeColor="text1"/>
        </w:rPr>
        <w:t xml:space="preserve">. This concern could be investigated as part of a clinical trial by measuring immune responses in those exposed and treated with convalescent </w:t>
      </w:r>
      <w:r w:rsidR="006C6F31" w:rsidRPr="00821521">
        <w:rPr>
          <w:rFonts w:ascii="Arial" w:eastAsiaTheme="minorEastAsia" w:hAnsi="Arial" w:cs="Arial"/>
          <w:color w:val="000000" w:themeColor="text1"/>
        </w:rPr>
        <w:t>plasma</w:t>
      </w:r>
      <w:r w:rsidRPr="00821521">
        <w:rPr>
          <w:rFonts w:ascii="Arial" w:eastAsiaTheme="minorEastAsia" w:hAnsi="Arial" w:cs="Arial"/>
          <w:color w:val="000000" w:themeColor="text1"/>
        </w:rPr>
        <w:t xml:space="preserve"> to prevent disease. If the concern proved real these individuals could be vaccinated against COVID-19 when a vaccine becomes available. </w:t>
      </w:r>
      <w:r w:rsidR="00EF0A84" w:rsidRPr="00821521">
        <w:rPr>
          <w:rFonts w:ascii="Arial" w:eastAsiaTheme="minorEastAsia" w:hAnsi="Arial" w:cs="Arial"/>
          <w:i/>
          <w:color w:val="000000" w:themeColor="text1"/>
        </w:rPr>
        <w:t xml:space="preserve">These concerns seem modest compared to the possibility of limiting the </w:t>
      </w:r>
      <w:r w:rsidR="00EF0A84" w:rsidRPr="00821521">
        <w:rPr>
          <w:rFonts w:ascii="Arial" w:eastAsiaTheme="minorEastAsia" w:hAnsi="Arial" w:cs="Arial"/>
          <w:i/>
          <w:color w:val="000000" w:themeColor="text1"/>
        </w:rPr>
        <w:lastRenderedPageBreak/>
        <w:t>duration and severity of disease, and avoiding interventions like mechanical ventilation, ARDS and sepsis.</w:t>
      </w:r>
    </w:p>
    <w:p w14:paraId="52E56223" w14:textId="77777777" w:rsidR="004237B8" w:rsidRPr="00821521" w:rsidRDefault="004237B8" w:rsidP="1E90B454">
      <w:pPr>
        <w:autoSpaceDE w:val="0"/>
        <w:autoSpaceDN w:val="0"/>
        <w:adjustRightInd w:val="0"/>
        <w:ind w:left="720"/>
        <w:jc w:val="both"/>
        <w:rPr>
          <w:rFonts w:ascii="Arial" w:eastAsiaTheme="minorEastAsia" w:hAnsi="Arial" w:cs="Arial"/>
          <w:i/>
          <w:color w:val="000000" w:themeColor="text1"/>
        </w:rPr>
      </w:pPr>
    </w:p>
    <w:p w14:paraId="7A775AC1" w14:textId="6C06205C" w:rsidR="50E3DE36" w:rsidRPr="00821521" w:rsidRDefault="50E3DE36" w:rsidP="1E90B454">
      <w:pPr>
        <w:pStyle w:val="ListParagraph"/>
        <w:numPr>
          <w:ilvl w:val="0"/>
          <w:numId w:val="47"/>
        </w:numPr>
        <w:jc w:val="both"/>
        <w:rPr>
          <w:rFonts w:ascii="Arial" w:eastAsiaTheme="minorEastAsia" w:hAnsi="Arial" w:cs="Arial"/>
          <w:color w:val="000000" w:themeColor="text1"/>
        </w:rPr>
      </w:pPr>
      <w:r w:rsidRPr="00821521">
        <w:rPr>
          <w:rFonts w:ascii="Arial" w:eastAsiaTheme="minorEastAsia" w:hAnsi="Arial" w:cs="Arial"/>
          <w:color w:val="000000" w:themeColor="text1"/>
        </w:rPr>
        <w:t>T</w:t>
      </w:r>
      <w:r w:rsidR="004C1E56" w:rsidRPr="00821521">
        <w:rPr>
          <w:rFonts w:ascii="Arial" w:eastAsiaTheme="minorEastAsia" w:hAnsi="Arial" w:cs="Arial"/>
          <w:color w:val="000000" w:themeColor="text1"/>
        </w:rPr>
        <w:t>here are risks associated with any transfusion of plasma including transmission of transfusion transmitted viruses (e.g. HIV, HBV, HCV, etc.), allergic transfusion reactions, anaphylaxis to transfusion, febrile transfusion reaction</w:t>
      </w:r>
      <w:r w:rsidR="6A3874DE" w:rsidRPr="00821521">
        <w:rPr>
          <w:rFonts w:ascii="Arial" w:eastAsiaTheme="minorEastAsia" w:hAnsi="Arial" w:cs="Arial"/>
          <w:color w:val="000000" w:themeColor="text1"/>
        </w:rPr>
        <w:t>.</w:t>
      </w:r>
      <w:r w:rsidR="004C1E56" w:rsidRPr="00821521">
        <w:rPr>
          <w:rFonts w:ascii="Arial" w:eastAsiaTheme="minorEastAsia" w:hAnsi="Arial" w:cs="Arial"/>
          <w:color w:val="000000" w:themeColor="text1"/>
        </w:rPr>
        <w:t xml:space="preserve"> </w:t>
      </w:r>
      <w:r w:rsidR="00B87ED9">
        <w:rPr>
          <w:rFonts w:ascii="Arial" w:eastAsiaTheme="minorEastAsia" w:hAnsi="Arial" w:cs="Arial"/>
          <w:color w:val="000000" w:themeColor="text1"/>
        </w:rPr>
        <w:t>D</w:t>
      </w:r>
      <w:r w:rsidR="004C1E56" w:rsidRPr="00821521">
        <w:rPr>
          <w:rFonts w:ascii="Arial" w:eastAsiaTheme="minorEastAsia" w:hAnsi="Arial" w:cs="Arial"/>
          <w:color w:val="000000" w:themeColor="text1"/>
        </w:rPr>
        <w:t>onors will fulfill donor requirements for whole blood donation and frequent apheresis plasma donation with</w:t>
      </w:r>
      <w:r w:rsidR="50BC4E10" w:rsidRPr="00821521">
        <w:rPr>
          <w:rFonts w:ascii="Arial" w:eastAsiaTheme="minorEastAsia" w:hAnsi="Arial" w:cs="Arial"/>
          <w:color w:val="000000" w:themeColor="text1"/>
        </w:rPr>
        <w:t xml:space="preserve"> </w:t>
      </w:r>
      <w:r w:rsidR="004C1E56" w:rsidRPr="00821521">
        <w:rPr>
          <w:rFonts w:ascii="Arial" w:eastAsiaTheme="minorEastAsia" w:hAnsi="Arial" w:cs="Arial"/>
          <w:color w:val="000000" w:themeColor="text1"/>
        </w:rPr>
        <w:t>the exception of recent illness, in this case COVID-19 infection.</w:t>
      </w:r>
    </w:p>
    <w:p w14:paraId="7DE79EC2" w14:textId="21CD4233" w:rsidR="1E90B454" w:rsidRPr="00821521" w:rsidRDefault="1E90B454" w:rsidP="1E90B454">
      <w:pPr>
        <w:ind w:left="360"/>
        <w:jc w:val="both"/>
        <w:rPr>
          <w:rFonts w:ascii="Arial" w:eastAsiaTheme="minorEastAsia" w:hAnsi="Arial" w:cs="Arial"/>
          <w:color w:val="000000" w:themeColor="text1"/>
        </w:rPr>
      </w:pPr>
    </w:p>
    <w:p w14:paraId="780E9D7D" w14:textId="59F3EF19" w:rsidR="657E6B38" w:rsidRPr="00CD7020" w:rsidRDefault="657E6B38" w:rsidP="1E90B454">
      <w:pPr>
        <w:pStyle w:val="ListParagraph"/>
        <w:numPr>
          <w:ilvl w:val="0"/>
          <w:numId w:val="47"/>
        </w:numPr>
        <w:jc w:val="both"/>
        <w:rPr>
          <w:rFonts w:ascii="Arial" w:eastAsiaTheme="minorEastAsia" w:hAnsi="Arial" w:cs="Arial"/>
          <w:color w:val="000000" w:themeColor="text1"/>
        </w:rPr>
      </w:pPr>
      <w:r w:rsidRPr="00821521">
        <w:rPr>
          <w:rFonts w:ascii="Arial" w:eastAsiaTheme="minorEastAsia" w:hAnsi="Arial" w:cs="Arial"/>
          <w:color w:val="000000" w:themeColor="text1"/>
        </w:rPr>
        <w:t>Transfusion related acute lung injury (TRALI)</w:t>
      </w:r>
      <w:r w:rsidR="11BB51A1" w:rsidRPr="00821521">
        <w:rPr>
          <w:rFonts w:ascii="Arial" w:eastAsiaTheme="minorEastAsia" w:hAnsi="Arial" w:cs="Arial"/>
          <w:color w:val="000000" w:themeColor="text1"/>
        </w:rPr>
        <w:t>:  This study will administer</w:t>
      </w:r>
      <w:r w:rsidR="7EC3E362" w:rsidRPr="00821521">
        <w:rPr>
          <w:rFonts w:ascii="Arial" w:eastAsiaTheme="minorEastAsia" w:hAnsi="Arial" w:cs="Arial"/>
          <w:color w:val="000000" w:themeColor="text1"/>
        </w:rPr>
        <w:t xml:space="preserve"> up to 10 units of</w:t>
      </w:r>
      <w:r w:rsidR="11BB51A1" w:rsidRPr="00821521">
        <w:rPr>
          <w:rFonts w:ascii="Arial" w:eastAsiaTheme="minorEastAsia" w:hAnsi="Arial" w:cs="Arial"/>
          <w:color w:val="000000" w:themeColor="text1"/>
        </w:rPr>
        <w:t xml:space="preserve"> plasma</w:t>
      </w:r>
      <w:r w:rsidR="61FADB47" w:rsidRPr="00821521">
        <w:rPr>
          <w:rFonts w:ascii="Arial" w:eastAsiaTheme="minorEastAsia" w:hAnsi="Arial" w:cs="Arial"/>
          <w:color w:val="000000" w:themeColor="text1"/>
        </w:rPr>
        <w:t xml:space="preserve"> (1-2 doses per day, every-other-day dosing for 5 doses)</w:t>
      </w:r>
      <w:r w:rsidR="11BB51A1" w:rsidRPr="00821521">
        <w:rPr>
          <w:rFonts w:ascii="Arial" w:eastAsiaTheme="minorEastAsia" w:hAnsi="Arial" w:cs="Arial"/>
          <w:color w:val="000000" w:themeColor="text1"/>
        </w:rPr>
        <w:t xml:space="preserve"> to patients</w:t>
      </w:r>
      <w:r w:rsidR="10680396" w:rsidRPr="00821521">
        <w:rPr>
          <w:rFonts w:ascii="Arial" w:eastAsiaTheme="minorEastAsia" w:hAnsi="Arial" w:cs="Arial"/>
          <w:color w:val="000000" w:themeColor="text1"/>
        </w:rPr>
        <w:t xml:space="preserve"> </w:t>
      </w:r>
      <w:r w:rsidR="11BB51A1" w:rsidRPr="00821521">
        <w:rPr>
          <w:rFonts w:ascii="Arial" w:eastAsiaTheme="minorEastAsia" w:hAnsi="Arial" w:cs="Arial"/>
          <w:color w:val="000000" w:themeColor="text1"/>
        </w:rPr>
        <w:t>with ARDS</w:t>
      </w:r>
      <w:r w:rsidR="35272052" w:rsidRPr="00821521">
        <w:rPr>
          <w:rFonts w:ascii="Arial" w:eastAsiaTheme="minorEastAsia" w:hAnsi="Arial" w:cs="Arial"/>
          <w:color w:val="000000" w:themeColor="text1"/>
        </w:rPr>
        <w:t>,</w:t>
      </w:r>
      <w:r w:rsidR="11BB51A1" w:rsidRPr="00821521">
        <w:rPr>
          <w:rFonts w:ascii="Arial" w:eastAsiaTheme="minorEastAsia" w:hAnsi="Arial" w:cs="Arial"/>
          <w:color w:val="000000" w:themeColor="text1"/>
        </w:rPr>
        <w:t xml:space="preserve"> or at risk of progression to ARDS.  These patients are at increased risk of TRA</w:t>
      </w:r>
      <w:r w:rsidR="72A6DA9E" w:rsidRPr="00821521">
        <w:rPr>
          <w:rFonts w:ascii="Arial" w:eastAsiaTheme="minorEastAsia" w:hAnsi="Arial" w:cs="Arial"/>
          <w:color w:val="000000" w:themeColor="text1"/>
        </w:rPr>
        <w:t>LI</w:t>
      </w:r>
      <w:r w:rsidR="37941EE0" w:rsidRPr="00821521">
        <w:rPr>
          <w:rFonts w:ascii="Arial" w:eastAsiaTheme="minorEastAsia" w:hAnsi="Arial" w:cs="Arial"/>
          <w:color w:val="000000" w:themeColor="text1"/>
        </w:rPr>
        <w:t xml:space="preserve"> due to increased inflammatory state with high IL-6 and IL-8 levels.  TRALI</w:t>
      </w:r>
      <w:r w:rsidR="245D3BE6" w:rsidRPr="00821521">
        <w:rPr>
          <w:rFonts w:ascii="Arial" w:eastAsiaTheme="minorEastAsia" w:hAnsi="Arial" w:cs="Arial"/>
          <w:color w:val="000000" w:themeColor="text1"/>
        </w:rPr>
        <w:t xml:space="preserve"> is caused</w:t>
      </w:r>
      <w:r w:rsidR="72A6DA9E" w:rsidRPr="00821521">
        <w:rPr>
          <w:rFonts w:ascii="Arial" w:eastAsiaTheme="minorEastAsia" w:hAnsi="Arial" w:cs="Arial"/>
          <w:color w:val="000000" w:themeColor="text1"/>
        </w:rPr>
        <w:t xml:space="preserve"> by anti-HLA or anti-neutrophil antibodies in donor plasma.  </w:t>
      </w:r>
      <w:r w:rsidR="4BC41F5A" w:rsidRPr="00821521">
        <w:rPr>
          <w:rFonts w:ascii="Arial" w:eastAsiaTheme="minorEastAsia" w:hAnsi="Arial" w:cs="Arial"/>
          <w:color w:val="000000" w:themeColor="text1"/>
        </w:rPr>
        <w:t>Therefore, t</w:t>
      </w:r>
      <w:r w:rsidR="72A6DA9E" w:rsidRPr="00821521">
        <w:rPr>
          <w:rFonts w:ascii="Arial" w:eastAsiaTheme="minorEastAsia" w:hAnsi="Arial" w:cs="Arial"/>
          <w:color w:val="000000" w:themeColor="text1"/>
        </w:rPr>
        <w:t>o reduce th</w:t>
      </w:r>
      <w:r w:rsidR="5693CB20" w:rsidRPr="00821521">
        <w:rPr>
          <w:rFonts w:ascii="Arial" w:eastAsiaTheme="minorEastAsia" w:hAnsi="Arial" w:cs="Arial"/>
          <w:color w:val="000000" w:themeColor="text1"/>
        </w:rPr>
        <w:t>e</w:t>
      </w:r>
      <w:r w:rsidR="72A6DA9E" w:rsidRPr="00821521">
        <w:rPr>
          <w:rFonts w:ascii="Arial" w:eastAsiaTheme="minorEastAsia" w:hAnsi="Arial" w:cs="Arial"/>
          <w:color w:val="000000" w:themeColor="text1"/>
        </w:rPr>
        <w:t xml:space="preserve"> risk</w:t>
      </w:r>
      <w:r w:rsidR="40DD7C9C" w:rsidRPr="00821521">
        <w:rPr>
          <w:rFonts w:ascii="Arial" w:eastAsiaTheme="minorEastAsia" w:hAnsi="Arial" w:cs="Arial"/>
          <w:color w:val="000000" w:themeColor="text1"/>
        </w:rPr>
        <w:t xml:space="preserve"> of TRALI</w:t>
      </w:r>
      <w:r w:rsidR="72A6DA9E" w:rsidRPr="00821521">
        <w:rPr>
          <w:rFonts w:ascii="Arial" w:eastAsiaTheme="minorEastAsia" w:hAnsi="Arial" w:cs="Arial"/>
          <w:color w:val="000000" w:themeColor="text1"/>
        </w:rPr>
        <w:t xml:space="preserve">, patients on the protocol will receive CP from </w:t>
      </w:r>
      <w:r w:rsidR="72A6DA9E" w:rsidRPr="00821521">
        <w:rPr>
          <w:rFonts w:ascii="Arial" w:eastAsiaTheme="minorEastAsia" w:hAnsi="Arial" w:cs="Arial"/>
          <w:b/>
          <w:color w:val="000000" w:themeColor="text1"/>
        </w:rPr>
        <w:t>male donors, only</w:t>
      </w:r>
      <w:r w:rsidR="72A6DA9E" w:rsidRPr="00821521">
        <w:rPr>
          <w:rFonts w:ascii="Arial" w:eastAsiaTheme="minorEastAsia" w:hAnsi="Arial" w:cs="Arial"/>
          <w:color w:val="000000" w:themeColor="text1"/>
        </w:rPr>
        <w:t xml:space="preserve"> (lower </w:t>
      </w:r>
      <w:r w:rsidR="21BA1AAB" w:rsidRPr="00821521">
        <w:rPr>
          <w:rFonts w:ascii="Arial" w:eastAsiaTheme="minorEastAsia" w:hAnsi="Arial" w:cs="Arial"/>
          <w:color w:val="000000" w:themeColor="text1"/>
        </w:rPr>
        <w:t>chance of anti-HLA antibodies), and will preferentially use AB blood</w:t>
      </w:r>
      <w:r w:rsidR="1370077A" w:rsidRPr="00821521">
        <w:rPr>
          <w:rFonts w:ascii="Arial" w:eastAsiaTheme="minorEastAsia" w:hAnsi="Arial" w:cs="Arial"/>
          <w:color w:val="000000" w:themeColor="text1"/>
        </w:rPr>
        <w:t>-</w:t>
      </w:r>
      <w:r w:rsidR="21BA1AAB" w:rsidRPr="00821521">
        <w:rPr>
          <w:rFonts w:ascii="Arial" w:eastAsiaTheme="minorEastAsia" w:hAnsi="Arial" w:cs="Arial"/>
          <w:color w:val="000000" w:themeColor="text1"/>
        </w:rPr>
        <w:t>type plasma.</w:t>
      </w:r>
    </w:p>
    <w:p w14:paraId="204F689C" w14:textId="20D63ABA" w:rsidR="1E90B454" w:rsidRPr="00821521" w:rsidRDefault="1E90B454" w:rsidP="1E90B454">
      <w:pPr>
        <w:ind w:left="360"/>
        <w:jc w:val="both"/>
        <w:rPr>
          <w:rFonts w:ascii="Arial" w:eastAsiaTheme="minorEastAsia" w:hAnsi="Arial" w:cs="Arial"/>
          <w:color w:val="000000" w:themeColor="text1"/>
        </w:rPr>
      </w:pPr>
    </w:p>
    <w:p w14:paraId="3E1E6E41" w14:textId="607816D9" w:rsidR="706EF0A7" w:rsidRPr="00CD7020" w:rsidRDefault="706EF0A7" w:rsidP="1E90B454">
      <w:pPr>
        <w:pStyle w:val="ListParagraph"/>
        <w:numPr>
          <w:ilvl w:val="0"/>
          <w:numId w:val="47"/>
        </w:numPr>
        <w:jc w:val="both"/>
        <w:rPr>
          <w:rFonts w:ascii="Arial" w:hAnsi="Arial" w:cs="Arial"/>
          <w:color w:val="000000" w:themeColor="text1"/>
        </w:rPr>
      </w:pPr>
      <w:r w:rsidRPr="00821521">
        <w:rPr>
          <w:rFonts w:ascii="Arial" w:eastAsiaTheme="minorEastAsia" w:hAnsi="Arial" w:cs="Arial"/>
          <w:color w:val="000000" w:themeColor="text1"/>
        </w:rPr>
        <w:t>T</w:t>
      </w:r>
      <w:r w:rsidR="657E6B38" w:rsidRPr="00821521">
        <w:rPr>
          <w:rFonts w:ascii="Arial" w:eastAsiaTheme="minorEastAsia" w:hAnsi="Arial" w:cs="Arial"/>
          <w:color w:val="000000" w:themeColor="text1"/>
        </w:rPr>
        <w:t>ransfusion associated cardiac overload (TACO)</w:t>
      </w:r>
      <w:r w:rsidR="3274155A" w:rsidRPr="00821521">
        <w:rPr>
          <w:rFonts w:ascii="Arial" w:eastAsiaTheme="minorEastAsia" w:hAnsi="Arial" w:cs="Arial"/>
          <w:color w:val="000000" w:themeColor="text1"/>
        </w:rPr>
        <w:t>: occurs due to the osmotic load of the plasma.</w:t>
      </w:r>
      <w:r w:rsidR="1E45FE59" w:rsidRPr="00821521">
        <w:rPr>
          <w:rFonts w:ascii="Arial" w:eastAsiaTheme="minorEastAsia" w:hAnsi="Arial" w:cs="Arial"/>
          <w:color w:val="000000" w:themeColor="text1"/>
        </w:rPr>
        <w:t xml:space="preserve">  Treating clinicians will carefully monitor volume status, weight gain &gt; 1kg/day, and urine output</w:t>
      </w:r>
      <w:r w:rsidR="269189F7" w:rsidRPr="00821521">
        <w:rPr>
          <w:rFonts w:ascii="Arial" w:eastAsiaTheme="minorEastAsia" w:hAnsi="Arial" w:cs="Arial"/>
          <w:color w:val="000000" w:themeColor="text1"/>
        </w:rPr>
        <w:t>,</w:t>
      </w:r>
      <w:r w:rsidR="1E45FE59" w:rsidRPr="00821521">
        <w:rPr>
          <w:rFonts w:ascii="Arial" w:eastAsiaTheme="minorEastAsia" w:hAnsi="Arial" w:cs="Arial"/>
          <w:color w:val="000000" w:themeColor="text1"/>
        </w:rPr>
        <w:t xml:space="preserve"> and may withhold CP for patients with</w:t>
      </w:r>
      <w:r w:rsidR="5B29F596" w:rsidRPr="00821521">
        <w:rPr>
          <w:rFonts w:ascii="Arial" w:eastAsiaTheme="minorEastAsia" w:hAnsi="Arial" w:cs="Arial"/>
          <w:color w:val="000000" w:themeColor="text1"/>
        </w:rPr>
        <w:t xml:space="preserve"> unresolved</w:t>
      </w:r>
      <w:r w:rsidR="1E45FE59" w:rsidRPr="00821521">
        <w:rPr>
          <w:rFonts w:ascii="Arial" w:eastAsiaTheme="minorEastAsia" w:hAnsi="Arial" w:cs="Arial"/>
          <w:color w:val="000000" w:themeColor="text1"/>
        </w:rPr>
        <w:t xml:space="preserve"> </w:t>
      </w:r>
      <w:r w:rsidR="7B0FC386" w:rsidRPr="00821521">
        <w:rPr>
          <w:rFonts w:ascii="Arial" w:eastAsiaTheme="minorEastAsia" w:hAnsi="Arial" w:cs="Arial"/>
          <w:color w:val="000000" w:themeColor="text1"/>
        </w:rPr>
        <w:t>TACO</w:t>
      </w:r>
      <w:r w:rsidR="6DCBE594" w:rsidRPr="00821521">
        <w:rPr>
          <w:rFonts w:ascii="Arial" w:eastAsiaTheme="minorEastAsia" w:hAnsi="Arial" w:cs="Arial"/>
          <w:color w:val="000000" w:themeColor="text1"/>
        </w:rPr>
        <w:t xml:space="preserve"> from prior transfusions</w:t>
      </w:r>
      <w:r w:rsidR="7B0FC386" w:rsidRPr="00821521">
        <w:rPr>
          <w:rFonts w:ascii="Arial" w:eastAsiaTheme="minorEastAsia" w:hAnsi="Arial" w:cs="Arial"/>
          <w:color w:val="000000" w:themeColor="text1"/>
        </w:rPr>
        <w:t>.  Judicious use of diuretics to mitigate TACO is encouraged.</w:t>
      </w:r>
      <w:r w:rsidR="1E45FE59" w:rsidRPr="00821521">
        <w:rPr>
          <w:rFonts w:ascii="Arial" w:eastAsiaTheme="minorEastAsia" w:hAnsi="Arial" w:cs="Arial"/>
          <w:color w:val="000000" w:themeColor="text1"/>
        </w:rPr>
        <w:t xml:space="preserve"> </w:t>
      </w:r>
      <w:r w:rsidR="657E6B38" w:rsidRPr="00821521">
        <w:rPr>
          <w:rFonts w:ascii="Arial" w:eastAsiaTheme="minorEastAsia" w:hAnsi="Arial" w:cs="Arial"/>
          <w:color w:val="000000" w:themeColor="text1"/>
        </w:rPr>
        <w:t xml:space="preserve"> </w:t>
      </w:r>
    </w:p>
    <w:p w14:paraId="3795B474" w14:textId="078ECE91" w:rsidR="1E90B454" w:rsidRPr="00821521" w:rsidRDefault="1E90B454" w:rsidP="1E90B454">
      <w:pPr>
        <w:ind w:left="360"/>
        <w:jc w:val="both"/>
        <w:rPr>
          <w:rFonts w:ascii="Arial" w:eastAsiaTheme="minorEastAsia" w:hAnsi="Arial" w:cs="Arial"/>
          <w:color w:val="000000" w:themeColor="text1"/>
        </w:rPr>
      </w:pPr>
    </w:p>
    <w:p w14:paraId="50D699BC" w14:textId="188D80AC" w:rsidR="5B967FBE" w:rsidRPr="00CD7020" w:rsidRDefault="5B967FBE" w:rsidP="1E90B454">
      <w:pPr>
        <w:pStyle w:val="ListParagraph"/>
        <w:numPr>
          <w:ilvl w:val="0"/>
          <w:numId w:val="47"/>
        </w:numPr>
        <w:jc w:val="both"/>
        <w:rPr>
          <w:rFonts w:ascii="Arial" w:hAnsi="Arial" w:cs="Arial"/>
          <w:color w:val="000000" w:themeColor="text1"/>
        </w:rPr>
      </w:pPr>
      <w:r w:rsidRPr="00821521">
        <w:rPr>
          <w:rFonts w:ascii="Arial" w:eastAsiaTheme="minorEastAsia" w:hAnsi="Arial" w:cs="Arial"/>
          <w:color w:val="000000" w:themeColor="text1"/>
        </w:rPr>
        <w:t>H</w:t>
      </w:r>
      <w:r w:rsidR="657E6B38" w:rsidRPr="00821521">
        <w:rPr>
          <w:rFonts w:ascii="Arial" w:eastAsiaTheme="minorEastAsia" w:hAnsi="Arial" w:cs="Arial"/>
          <w:color w:val="000000" w:themeColor="text1"/>
        </w:rPr>
        <w:t xml:space="preserve">emolysis should ABO incompatible plasma be administered.  </w:t>
      </w:r>
    </w:p>
    <w:p w14:paraId="07547A01" w14:textId="77777777" w:rsidR="004C1E56" w:rsidRPr="00821521" w:rsidRDefault="004C1E56" w:rsidP="1E90B454">
      <w:pPr>
        <w:autoSpaceDE w:val="0"/>
        <w:autoSpaceDN w:val="0"/>
        <w:adjustRightInd w:val="0"/>
        <w:jc w:val="both"/>
        <w:rPr>
          <w:rFonts w:ascii="Arial" w:eastAsiaTheme="minorEastAsia" w:hAnsi="Arial" w:cs="Arial"/>
          <w:color w:val="000000" w:themeColor="text1"/>
        </w:rPr>
      </w:pPr>
    </w:p>
    <w:p w14:paraId="42A03E54" w14:textId="44562B81" w:rsidR="00E64C56" w:rsidRPr="00821521" w:rsidRDefault="21EAE11C" w:rsidP="1E90B454">
      <w:pPr>
        <w:pStyle w:val="xmsonormal"/>
        <w:numPr>
          <w:ilvl w:val="0"/>
          <w:numId w:val="27"/>
        </w:numPr>
        <w:spacing w:before="0" w:beforeAutospacing="0" w:after="0" w:afterAutospacing="0"/>
        <w:jc w:val="both"/>
        <w:rPr>
          <w:rFonts w:ascii="Arial" w:hAnsi="Arial" w:cs="Arial"/>
          <w:b/>
          <w:bCs/>
          <w:color w:val="000000" w:themeColor="text1"/>
        </w:rPr>
      </w:pPr>
      <w:r w:rsidRPr="00821521">
        <w:rPr>
          <w:rFonts w:ascii="Arial" w:hAnsi="Arial" w:cs="Arial"/>
          <w:b/>
          <w:bCs/>
          <w:color w:val="000000" w:themeColor="text1"/>
        </w:rPr>
        <w:t>P</w:t>
      </w:r>
      <w:r w:rsidR="00E64C56" w:rsidRPr="00821521">
        <w:rPr>
          <w:rFonts w:ascii="Arial" w:hAnsi="Arial" w:cs="Arial"/>
          <w:b/>
          <w:color w:val="000000" w:themeColor="text1"/>
        </w:rPr>
        <w:t>otential benefits</w:t>
      </w:r>
    </w:p>
    <w:p w14:paraId="5043CB0F" w14:textId="77777777" w:rsidR="007A101D" w:rsidRPr="00821521" w:rsidRDefault="007A101D" w:rsidP="1E90B454">
      <w:pPr>
        <w:autoSpaceDE w:val="0"/>
        <w:autoSpaceDN w:val="0"/>
        <w:adjustRightInd w:val="0"/>
        <w:jc w:val="both"/>
        <w:rPr>
          <w:rFonts w:ascii="Arial" w:eastAsiaTheme="minorEastAsia" w:hAnsi="Arial" w:cs="Arial"/>
          <w:color w:val="000000" w:themeColor="text1"/>
        </w:rPr>
      </w:pPr>
    </w:p>
    <w:p w14:paraId="51D91A86" w14:textId="787C17BC" w:rsidR="495A28C2" w:rsidRPr="00821521" w:rsidRDefault="495A28C2" w:rsidP="1E90B454">
      <w:pPr>
        <w:spacing w:line="259" w:lineRule="auto"/>
        <w:jc w:val="both"/>
        <w:rPr>
          <w:rFonts w:ascii="Arial" w:eastAsiaTheme="minorEastAsia" w:hAnsi="Arial" w:cs="Arial"/>
          <w:color w:val="000000" w:themeColor="text1"/>
        </w:rPr>
      </w:pPr>
      <w:r w:rsidRPr="00821521">
        <w:rPr>
          <w:rFonts w:ascii="Arial" w:eastAsiaTheme="minorEastAsia" w:hAnsi="Arial" w:cs="Arial"/>
          <w:color w:val="000000" w:themeColor="text1"/>
        </w:rPr>
        <w:t>Assessing the feasibility of a</w:t>
      </w:r>
      <w:r w:rsidR="006F3CA9" w:rsidRPr="00821521">
        <w:rPr>
          <w:rFonts w:ascii="Arial" w:eastAsiaTheme="minorEastAsia" w:hAnsi="Arial" w:cs="Arial"/>
          <w:color w:val="000000" w:themeColor="text1"/>
        </w:rPr>
        <w:t xml:space="preserve"> treatment </w:t>
      </w:r>
      <w:r w:rsidR="533F62B0" w:rsidRPr="00821521">
        <w:rPr>
          <w:rFonts w:ascii="Arial" w:eastAsiaTheme="minorEastAsia" w:hAnsi="Arial" w:cs="Arial"/>
          <w:color w:val="000000" w:themeColor="text1"/>
        </w:rPr>
        <w:t xml:space="preserve">protocol </w:t>
      </w:r>
      <w:r w:rsidR="006F3CA9" w:rsidRPr="00821521">
        <w:rPr>
          <w:rFonts w:ascii="Arial" w:eastAsiaTheme="minorEastAsia" w:hAnsi="Arial" w:cs="Arial"/>
          <w:color w:val="000000" w:themeColor="text1"/>
        </w:rPr>
        <w:t xml:space="preserve">for established </w:t>
      </w:r>
      <w:r w:rsidR="2883022B" w:rsidRPr="00821521">
        <w:rPr>
          <w:rFonts w:ascii="Arial" w:eastAsiaTheme="minorEastAsia" w:hAnsi="Arial" w:cs="Arial"/>
          <w:color w:val="000000" w:themeColor="text1"/>
        </w:rPr>
        <w:t xml:space="preserve">COVID-19 </w:t>
      </w:r>
      <w:r w:rsidR="006F3CA9" w:rsidRPr="00821521">
        <w:rPr>
          <w:rFonts w:ascii="Arial" w:eastAsiaTheme="minorEastAsia" w:hAnsi="Arial" w:cs="Arial"/>
          <w:color w:val="000000" w:themeColor="text1"/>
        </w:rPr>
        <w:t>infection</w:t>
      </w:r>
      <w:r w:rsidR="57A370F2" w:rsidRPr="00821521">
        <w:rPr>
          <w:rFonts w:ascii="Arial" w:eastAsiaTheme="minorEastAsia" w:hAnsi="Arial" w:cs="Arial"/>
          <w:color w:val="000000" w:themeColor="text1"/>
        </w:rPr>
        <w:t xml:space="preserve">, a </w:t>
      </w:r>
      <w:r w:rsidR="1C6EC667" w:rsidRPr="00821521">
        <w:rPr>
          <w:rFonts w:ascii="Arial" w:eastAsiaTheme="minorEastAsia" w:hAnsi="Arial" w:cs="Arial"/>
          <w:color w:val="000000" w:themeColor="text1"/>
        </w:rPr>
        <w:t xml:space="preserve">now </w:t>
      </w:r>
      <w:r w:rsidR="57A370F2" w:rsidRPr="00821521">
        <w:rPr>
          <w:rFonts w:ascii="Arial" w:eastAsiaTheme="minorEastAsia" w:hAnsi="Arial" w:cs="Arial"/>
          <w:color w:val="000000" w:themeColor="text1"/>
        </w:rPr>
        <w:t>prevalent</w:t>
      </w:r>
      <w:r w:rsidR="237C88AE" w:rsidRPr="00821521">
        <w:rPr>
          <w:rFonts w:ascii="Arial" w:eastAsiaTheme="minorEastAsia" w:hAnsi="Arial" w:cs="Arial"/>
          <w:color w:val="000000" w:themeColor="text1"/>
        </w:rPr>
        <w:t xml:space="preserve"> disease without other proven therapeutic options</w:t>
      </w:r>
      <w:r w:rsidR="4EA3FCB5" w:rsidRPr="00821521">
        <w:rPr>
          <w:rFonts w:ascii="Arial" w:eastAsiaTheme="minorEastAsia" w:hAnsi="Arial" w:cs="Arial"/>
          <w:color w:val="000000" w:themeColor="text1"/>
        </w:rPr>
        <w:t xml:space="preserve"> </w:t>
      </w:r>
      <w:r w:rsidR="5207618F" w:rsidRPr="00821521">
        <w:rPr>
          <w:rFonts w:ascii="Arial" w:eastAsiaTheme="minorEastAsia" w:hAnsi="Arial" w:cs="Arial"/>
          <w:color w:val="000000" w:themeColor="text1"/>
        </w:rPr>
        <w:t>the key potential benefit of this study.</w:t>
      </w:r>
      <w:r w:rsidR="006F3CA9" w:rsidRPr="00821521">
        <w:rPr>
          <w:rFonts w:ascii="Arial" w:eastAsiaTheme="minorEastAsia" w:hAnsi="Arial" w:cs="Arial"/>
          <w:color w:val="000000" w:themeColor="text1"/>
        </w:rPr>
        <w:t xml:space="preserve"> </w:t>
      </w:r>
      <w:r w:rsidR="007A101D" w:rsidRPr="00821521">
        <w:rPr>
          <w:rFonts w:ascii="Arial" w:eastAsiaTheme="minorEastAsia" w:hAnsi="Arial" w:cs="Arial"/>
          <w:color w:val="000000" w:themeColor="text1"/>
        </w:rPr>
        <w:t xml:space="preserve"> </w:t>
      </w:r>
      <w:r w:rsidR="006F3CA9" w:rsidRPr="00821521">
        <w:rPr>
          <w:rFonts w:ascii="Arial" w:eastAsiaTheme="minorEastAsia" w:hAnsi="Arial" w:cs="Arial"/>
          <w:color w:val="000000" w:themeColor="text1"/>
        </w:rPr>
        <w:t>C</w:t>
      </w:r>
      <w:r w:rsidR="007A101D" w:rsidRPr="00821521">
        <w:rPr>
          <w:rFonts w:ascii="Arial" w:eastAsiaTheme="minorEastAsia" w:hAnsi="Arial" w:cs="Arial"/>
          <w:color w:val="000000" w:themeColor="text1"/>
        </w:rPr>
        <w:t xml:space="preserve">onvalescent </w:t>
      </w:r>
      <w:r w:rsidR="005441EF" w:rsidRPr="00821521">
        <w:rPr>
          <w:rFonts w:ascii="Arial" w:eastAsiaTheme="minorEastAsia" w:hAnsi="Arial" w:cs="Arial"/>
          <w:color w:val="000000" w:themeColor="text1"/>
        </w:rPr>
        <w:t xml:space="preserve">plasma </w:t>
      </w:r>
      <w:r w:rsidR="007A101D" w:rsidRPr="00821521">
        <w:rPr>
          <w:rFonts w:ascii="Arial" w:eastAsiaTheme="minorEastAsia" w:hAnsi="Arial" w:cs="Arial"/>
          <w:color w:val="000000" w:themeColor="text1"/>
        </w:rPr>
        <w:t xml:space="preserve">would be administered to those with clinical disease in an effort to reduce their symptoms and mortality. </w:t>
      </w:r>
      <w:r w:rsidR="5B15B2C2" w:rsidRPr="00821521">
        <w:rPr>
          <w:rFonts w:ascii="Arial" w:eastAsiaTheme="minorEastAsia" w:hAnsi="Arial" w:cs="Arial"/>
          <w:color w:val="000000" w:themeColor="text1"/>
        </w:rPr>
        <w:t xml:space="preserve">The purpose of this feasibility study is to assess whether CP administration </w:t>
      </w:r>
      <w:r w:rsidR="6BD742B2" w:rsidRPr="00821521">
        <w:rPr>
          <w:rFonts w:ascii="Arial" w:eastAsiaTheme="minorEastAsia" w:hAnsi="Arial" w:cs="Arial"/>
          <w:color w:val="000000" w:themeColor="text1"/>
        </w:rPr>
        <w:t xml:space="preserve">late </w:t>
      </w:r>
      <w:r w:rsidR="5B15B2C2" w:rsidRPr="00821521">
        <w:rPr>
          <w:rFonts w:ascii="Arial" w:eastAsiaTheme="minorEastAsia" w:hAnsi="Arial" w:cs="Arial"/>
          <w:color w:val="000000" w:themeColor="text1"/>
        </w:rPr>
        <w:t xml:space="preserve">in disease course is safe.  Future studies and other companion protocols will address whether there is an optimal time to start CP administration, and </w:t>
      </w:r>
      <w:r w:rsidR="7B666D1E" w:rsidRPr="00821521">
        <w:rPr>
          <w:rFonts w:ascii="Arial" w:eastAsiaTheme="minorEastAsia" w:hAnsi="Arial" w:cs="Arial"/>
          <w:color w:val="000000" w:themeColor="text1"/>
        </w:rPr>
        <w:t>whether the</w:t>
      </w:r>
      <w:r w:rsidR="50F5D089" w:rsidRPr="00821521">
        <w:rPr>
          <w:rFonts w:ascii="Arial" w:eastAsiaTheme="minorEastAsia" w:hAnsi="Arial" w:cs="Arial"/>
          <w:color w:val="000000" w:themeColor="text1"/>
        </w:rPr>
        <w:t>re</w:t>
      </w:r>
      <w:r w:rsidR="7B666D1E" w:rsidRPr="00821521">
        <w:rPr>
          <w:rFonts w:ascii="Arial" w:eastAsiaTheme="minorEastAsia" w:hAnsi="Arial" w:cs="Arial"/>
          <w:color w:val="000000" w:themeColor="text1"/>
        </w:rPr>
        <w:t xml:space="preserve"> is an optimal dose</w:t>
      </w:r>
      <w:r w:rsidR="7912FDF3" w:rsidRPr="00821521">
        <w:rPr>
          <w:rFonts w:ascii="Arial" w:eastAsiaTheme="minorEastAsia" w:hAnsi="Arial" w:cs="Arial"/>
          <w:color w:val="000000" w:themeColor="text1"/>
        </w:rPr>
        <w:t>,</w:t>
      </w:r>
      <w:r w:rsidR="0C543EA9" w:rsidRPr="00821521">
        <w:rPr>
          <w:rFonts w:ascii="Arial" w:eastAsiaTheme="minorEastAsia" w:hAnsi="Arial" w:cs="Arial"/>
          <w:color w:val="000000" w:themeColor="text1"/>
        </w:rPr>
        <w:t xml:space="preserve"> donor,</w:t>
      </w:r>
      <w:r w:rsidR="7B666D1E" w:rsidRPr="00821521">
        <w:rPr>
          <w:rFonts w:ascii="Arial" w:eastAsiaTheme="minorEastAsia" w:hAnsi="Arial" w:cs="Arial"/>
          <w:color w:val="000000" w:themeColor="text1"/>
        </w:rPr>
        <w:t xml:space="preserve"> or neutralizing antibody content.</w:t>
      </w:r>
      <w:r w:rsidR="5B15B2C2" w:rsidRPr="00821521">
        <w:rPr>
          <w:rFonts w:ascii="Arial" w:eastAsiaTheme="minorEastAsia" w:hAnsi="Arial" w:cs="Arial"/>
          <w:color w:val="000000" w:themeColor="text1"/>
        </w:rPr>
        <w:t xml:space="preserve"> </w:t>
      </w:r>
    </w:p>
    <w:p w14:paraId="07459315" w14:textId="77777777" w:rsidR="006F3CA9" w:rsidRPr="00821521" w:rsidRDefault="006F3CA9" w:rsidP="1E90B454">
      <w:pPr>
        <w:autoSpaceDE w:val="0"/>
        <w:autoSpaceDN w:val="0"/>
        <w:adjustRightInd w:val="0"/>
        <w:jc w:val="both"/>
        <w:rPr>
          <w:rFonts w:ascii="Arial" w:eastAsiaTheme="minorEastAsia" w:hAnsi="Arial" w:cs="Arial"/>
          <w:color w:val="000000" w:themeColor="text1"/>
        </w:rPr>
      </w:pPr>
    </w:p>
    <w:p w14:paraId="754AD88A" w14:textId="246FC025" w:rsidR="006F3CA9" w:rsidRPr="00821521" w:rsidRDefault="006F3CA9" w:rsidP="1E90B454">
      <w:pPr>
        <w:pStyle w:val="xmsonormal"/>
        <w:spacing w:before="0" w:beforeAutospacing="0" w:after="0" w:afterAutospacing="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Given that historical and current anecdotal data on use of convalescent </w:t>
      </w:r>
      <w:r w:rsidR="005441EF" w:rsidRPr="00821521">
        <w:rPr>
          <w:rFonts w:ascii="Arial" w:eastAsiaTheme="minorEastAsia" w:hAnsi="Arial" w:cs="Arial"/>
          <w:color w:val="000000" w:themeColor="text1"/>
        </w:rPr>
        <w:t xml:space="preserve">plasma </w:t>
      </w:r>
      <w:r w:rsidRPr="00821521">
        <w:rPr>
          <w:rFonts w:ascii="Arial" w:eastAsiaTheme="minorEastAsia" w:hAnsi="Arial" w:cs="Arial"/>
          <w:color w:val="000000" w:themeColor="text1"/>
        </w:rPr>
        <w:t xml:space="preserve">suggest it is safe in coronavirus infection, the high mortality of COVID-19, particularly in elderly and vulnerable persons, suggests that the benefits of its use in those at high risk for </w:t>
      </w:r>
      <w:r w:rsidR="0B4FB5C1" w:rsidRPr="00821521">
        <w:rPr>
          <w:rFonts w:ascii="Arial" w:eastAsiaTheme="minorEastAsia" w:hAnsi="Arial" w:cs="Arial"/>
          <w:color w:val="000000" w:themeColor="text1"/>
        </w:rPr>
        <w:t xml:space="preserve">death </w:t>
      </w:r>
      <w:r w:rsidRPr="00821521">
        <w:rPr>
          <w:rFonts w:ascii="Arial" w:eastAsiaTheme="minorEastAsia" w:hAnsi="Arial" w:cs="Arial"/>
          <w:color w:val="000000" w:themeColor="text1"/>
        </w:rPr>
        <w:t xml:space="preserve">outweigh the risks. However, for all cases where convalescent </w:t>
      </w:r>
      <w:r w:rsidR="006C6F31" w:rsidRPr="00821521">
        <w:rPr>
          <w:rFonts w:ascii="Arial" w:eastAsiaTheme="minorEastAsia" w:hAnsi="Arial" w:cs="Arial"/>
          <w:color w:val="000000" w:themeColor="text1"/>
        </w:rPr>
        <w:t>plasma</w:t>
      </w:r>
      <w:r w:rsidRPr="00821521">
        <w:rPr>
          <w:rFonts w:ascii="Arial" w:eastAsiaTheme="minorEastAsia" w:hAnsi="Arial" w:cs="Arial"/>
          <w:color w:val="000000" w:themeColor="text1"/>
        </w:rPr>
        <w:t xml:space="preserve"> administration is considered, a risk-benefit assessment must be conducted to assess individual variables.</w:t>
      </w:r>
    </w:p>
    <w:p w14:paraId="6537F28F" w14:textId="3390C49A" w:rsidR="00CD07AE" w:rsidRDefault="00CD07AE" w:rsidP="1E90B454">
      <w:pPr>
        <w:jc w:val="both"/>
        <w:rPr>
          <w:rFonts w:ascii="Arial" w:eastAsiaTheme="minorEastAsia" w:hAnsi="Arial" w:cs="Arial"/>
          <w:color w:val="000000" w:themeColor="text1"/>
        </w:rPr>
      </w:pPr>
    </w:p>
    <w:p w14:paraId="53D304B6" w14:textId="61689FDE" w:rsidR="0039706C" w:rsidRDefault="0039706C" w:rsidP="1E90B454">
      <w:pPr>
        <w:jc w:val="both"/>
        <w:rPr>
          <w:rFonts w:ascii="Arial" w:eastAsiaTheme="minorEastAsia" w:hAnsi="Arial" w:cs="Arial"/>
          <w:color w:val="000000" w:themeColor="text1"/>
        </w:rPr>
      </w:pPr>
    </w:p>
    <w:p w14:paraId="05C9FB1E" w14:textId="77777777" w:rsidR="0039706C" w:rsidRPr="00821521" w:rsidRDefault="0039706C" w:rsidP="1E90B454">
      <w:pPr>
        <w:jc w:val="both"/>
        <w:rPr>
          <w:rFonts w:ascii="Arial" w:eastAsiaTheme="minorEastAsia" w:hAnsi="Arial" w:cs="Arial"/>
          <w:color w:val="000000" w:themeColor="text1"/>
        </w:rPr>
      </w:pPr>
    </w:p>
    <w:p w14:paraId="19D5C19D" w14:textId="5A48E818" w:rsidR="00E04C9C" w:rsidRPr="00CD7020" w:rsidRDefault="00B353A9" w:rsidP="00CD7020">
      <w:pPr>
        <w:pStyle w:val="ListParagraph"/>
        <w:numPr>
          <w:ilvl w:val="0"/>
          <w:numId w:val="27"/>
        </w:numPr>
        <w:jc w:val="both"/>
        <w:rPr>
          <w:rFonts w:ascii="Arial" w:eastAsiaTheme="minorEastAsia" w:hAnsi="Arial" w:cs="Arial"/>
          <w:b/>
          <w:bCs/>
          <w:color w:val="000000" w:themeColor="text1"/>
        </w:rPr>
      </w:pPr>
      <w:r w:rsidRPr="00821521">
        <w:rPr>
          <w:rFonts w:ascii="Arial" w:eastAsiaTheme="minorEastAsia" w:hAnsi="Arial" w:cs="Arial"/>
          <w:b/>
          <w:color w:val="000000" w:themeColor="text1"/>
        </w:rPr>
        <w:lastRenderedPageBreak/>
        <w:t>Investigational plan</w:t>
      </w:r>
    </w:p>
    <w:p w14:paraId="6DFB9E20" w14:textId="77777777" w:rsidR="00E04C9C" w:rsidRPr="00821521" w:rsidRDefault="00E04C9C" w:rsidP="1E90B454">
      <w:pPr>
        <w:pStyle w:val="xmsonormal"/>
        <w:spacing w:before="0" w:beforeAutospacing="0" w:after="0" w:afterAutospacing="0"/>
        <w:ind w:left="630"/>
        <w:jc w:val="both"/>
        <w:rPr>
          <w:rFonts w:ascii="Arial" w:eastAsiaTheme="minorEastAsia" w:hAnsi="Arial" w:cs="Arial"/>
          <w:color w:val="000000" w:themeColor="text1"/>
        </w:rPr>
      </w:pPr>
    </w:p>
    <w:p w14:paraId="6A2B2964" w14:textId="51CCA762" w:rsidR="00E04C9C" w:rsidRPr="00821521" w:rsidRDefault="10238F51" w:rsidP="00CD7020">
      <w:pPr>
        <w:pStyle w:val="xmsonormal"/>
        <w:spacing w:before="0" w:beforeAutospacing="0" w:after="0" w:afterAutospacing="0"/>
        <w:ind w:left="90"/>
        <w:jc w:val="both"/>
        <w:rPr>
          <w:rFonts w:ascii="Arial" w:eastAsiaTheme="minorEastAsia" w:hAnsi="Arial" w:cs="Arial"/>
          <w:color w:val="000000" w:themeColor="text1"/>
        </w:rPr>
      </w:pPr>
      <w:r w:rsidRPr="005861CC">
        <w:rPr>
          <w:rFonts w:ascii="Arial" w:eastAsiaTheme="minorEastAsia" w:hAnsi="Arial" w:cs="Arial"/>
          <w:b/>
          <w:color w:val="000000" w:themeColor="text1"/>
        </w:rPr>
        <w:t>5.1</w:t>
      </w:r>
      <w:r w:rsidRPr="00821521">
        <w:rPr>
          <w:rFonts w:ascii="Arial" w:eastAsiaTheme="minorEastAsia" w:hAnsi="Arial" w:cs="Arial"/>
          <w:color w:val="000000" w:themeColor="text1"/>
        </w:rPr>
        <w:t xml:space="preserve"> </w:t>
      </w:r>
      <w:r w:rsidR="00454318" w:rsidRPr="00821521">
        <w:rPr>
          <w:rFonts w:ascii="Arial" w:eastAsiaTheme="minorEastAsia" w:hAnsi="Arial" w:cs="Arial"/>
          <w:color w:val="000000" w:themeColor="text1"/>
        </w:rPr>
        <w:t>Study Objectives</w:t>
      </w:r>
    </w:p>
    <w:p w14:paraId="70DF9E56" w14:textId="77777777" w:rsidR="00E04C9C" w:rsidRPr="00821521" w:rsidRDefault="00E04C9C" w:rsidP="1E90B454">
      <w:pPr>
        <w:pStyle w:val="xmsonormal"/>
        <w:spacing w:before="0" w:beforeAutospacing="0" w:after="0" w:afterAutospacing="0"/>
        <w:ind w:left="720"/>
        <w:jc w:val="both"/>
        <w:rPr>
          <w:rFonts w:ascii="Arial" w:eastAsiaTheme="minorEastAsia" w:hAnsi="Arial" w:cs="Arial"/>
          <w:color w:val="000000" w:themeColor="text1"/>
        </w:rPr>
      </w:pPr>
    </w:p>
    <w:p w14:paraId="4C06F091" w14:textId="1716B94A" w:rsidR="7E9B7822" w:rsidRPr="00821521" w:rsidRDefault="7E9B7822" w:rsidP="00CD7020">
      <w:pPr>
        <w:jc w:val="both"/>
        <w:rPr>
          <w:rFonts w:ascii="Arial" w:eastAsiaTheme="minorEastAsia" w:hAnsi="Arial" w:cs="Arial"/>
          <w:color w:val="000000" w:themeColor="text1"/>
        </w:rPr>
      </w:pPr>
      <w:r w:rsidRPr="00821521">
        <w:rPr>
          <w:rFonts w:ascii="Arial" w:eastAsiaTheme="minorEastAsia" w:hAnsi="Arial" w:cs="Arial"/>
          <w:b/>
          <w:bCs/>
          <w:color w:val="000000" w:themeColor="text1"/>
        </w:rPr>
        <w:t xml:space="preserve">Primary Objective: </w:t>
      </w:r>
      <w:r w:rsidRPr="00821521">
        <w:rPr>
          <w:rFonts w:ascii="Arial" w:eastAsiaTheme="minorEastAsia" w:hAnsi="Arial" w:cs="Arial"/>
          <w:color w:val="000000" w:themeColor="text1"/>
        </w:rPr>
        <w:t>Determine feasibility of patients in the ICU receiving CP for COVID-19-induced respiratory failure.</w:t>
      </w:r>
    </w:p>
    <w:p w14:paraId="525FF259" w14:textId="59DE727B" w:rsidR="1E90B454" w:rsidRPr="00821521" w:rsidRDefault="1E90B454" w:rsidP="1E90B454">
      <w:pPr>
        <w:ind w:left="450"/>
        <w:jc w:val="both"/>
        <w:rPr>
          <w:rFonts w:ascii="Arial" w:eastAsiaTheme="minorEastAsia" w:hAnsi="Arial" w:cs="Arial"/>
          <w:color w:val="000000" w:themeColor="text1"/>
        </w:rPr>
      </w:pPr>
    </w:p>
    <w:p w14:paraId="3AF2BBA0" w14:textId="2F52EBEE" w:rsidR="36F4C3E5" w:rsidRPr="00821521" w:rsidRDefault="36F4C3E5" w:rsidP="1E90B454">
      <w:pPr>
        <w:jc w:val="both"/>
        <w:rPr>
          <w:rFonts w:ascii="Arial" w:eastAsiaTheme="minorEastAsia" w:hAnsi="Arial" w:cs="Arial"/>
          <w:b/>
          <w:bCs/>
          <w:color w:val="000000" w:themeColor="text1"/>
        </w:rPr>
      </w:pPr>
      <w:r w:rsidRPr="00821521">
        <w:rPr>
          <w:rFonts w:ascii="Arial" w:eastAsiaTheme="minorEastAsia" w:hAnsi="Arial" w:cs="Arial"/>
          <w:b/>
          <w:color w:val="000000" w:themeColor="text1"/>
        </w:rPr>
        <w:t xml:space="preserve">Key Secondary Endpoint: </w:t>
      </w:r>
      <w:r w:rsidRPr="00821521">
        <w:rPr>
          <w:rFonts w:ascii="Arial" w:eastAsiaTheme="minorEastAsia" w:hAnsi="Arial" w:cs="Arial"/>
          <w:color w:val="000000" w:themeColor="text1"/>
        </w:rPr>
        <w:t>Survival</w:t>
      </w:r>
    </w:p>
    <w:p w14:paraId="22C4C968" w14:textId="5D430E58" w:rsidR="1E90B454" w:rsidRPr="00821521" w:rsidRDefault="1E90B454" w:rsidP="1E90B454">
      <w:pPr>
        <w:jc w:val="both"/>
        <w:rPr>
          <w:rFonts w:ascii="Arial" w:eastAsiaTheme="minorEastAsia" w:hAnsi="Arial" w:cs="Arial"/>
          <w:color w:val="000000" w:themeColor="text1"/>
        </w:rPr>
      </w:pPr>
    </w:p>
    <w:p w14:paraId="4E9FBC7C" w14:textId="22EE96C9" w:rsidR="665314F7" w:rsidRPr="00821521" w:rsidRDefault="665314F7" w:rsidP="1E90B454">
      <w:pPr>
        <w:jc w:val="both"/>
        <w:rPr>
          <w:rFonts w:ascii="Arial" w:eastAsiaTheme="minorEastAsia" w:hAnsi="Arial" w:cs="Arial"/>
          <w:b/>
          <w:color w:val="000000" w:themeColor="text1"/>
        </w:rPr>
      </w:pPr>
      <w:r w:rsidRPr="00821521">
        <w:rPr>
          <w:rFonts w:ascii="Arial" w:eastAsiaTheme="minorEastAsia" w:hAnsi="Arial" w:cs="Arial"/>
          <w:b/>
          <w:color w:val="000000" w:themeColor="text1"/>
        </w:rPr>
        <w:t>Other Exploratory Outcomes:</w:t>
      </w:r>
    </w:p>
    <w:p w14:paraId="5C496173" w14:textId="33432DC6" w:rsidR="665314F7" w:rsidRPr="00CD7020" w:rsidRDefault="665314F7" w:rsidP="1E90B454">
      <w:pPr>
        <w:pStyle w:val="ListParagraph"/>
        <w:numPr>
          <w:ilvl w:val="0"/>
          <w:numId w:val="60"/>
        </w:numPr>
        <w:jc w:val="both"/>
        <w:rPr>
          <w:rFonts w:ascii="Arial" w:eastAsiaTheme="minorEastAsia" w:hAnsi="Arial" w:cs="Arial"/>
        </w:rPr>
      </w:pPr>
      <w:r w:rsidRPr="00821521">
        <w:rPr>
          <w:rFonts w:ascii="Arial" w:eastAsiaTheme="minorEastAsia" w:hAnsi="Arial" w:cs="Arial"/>
        </w:rPr>
        <w:t>Ventilatory free days and mechanical ventilatory parameters (</w:t>
      </w:r>
      <w:proofErr w:type="spellStart"/>
      <w:r w:rsidRPr="00821521">
        <w:rPr>
          <w:rFonts w:ascii="Arial" w:eastAsiaTheme="minorEastAsia" w:hAnsi="Arial" w:cs="Arial"/>
        </w:rPr>
        <w:t>e.g</w:t>
      </w:r>
      <w:proofErr w:type="spellEnd"/>
      <w:r w:rsidRPr="00821521">
        <w:rPr>
          <w:rFonts w:ascii="Arial" w:eastAsiaTheme="minorEastAsia" w:hAnsi="Arial" w:cs="Arial"/>
        </w:rPr>
        <w:t xml:space="preserve"> FiO2, PEEP, plateau pressure, driving pressure) </w:t>
      </w:r>
    </w:p>
    <w:p w14:paraId="18A53693" w14:textId="77777777" w:rsidR="665314F7" w:rsidRPr="00CD7020" w:rsidRDefault="665314F7" w:rsidP="1E90B454">
      <w:pPr>
        <w:pStyle w:val="ListParagraph"/>
        <w:numPr>
          <w:ilvl w:val="0"/>
          <w:numId w:val="60"/>
        </w:numPr>
        <w:jc w:val="both"/>
        <w:rPr>
          <w:rFonts w:ascii="Arial" w:eastAsiaTheme="minorEastAsia" w:hAnsi="Arial" w:cs="Arial"/>
          <w:color w:val="000000" w:themeColor="text1"/>
        </w:rPr>
      </w:pPr>
      <w:r w:rsidRPr="00821521">
        <w:rPr>
          <w:rFonts w:ascii="Arial" w:eastAsiaTheme="minorEastAsia" w:hAnsi="Arial" w:cs="Arial"/>
          <w:color w:val="000000" w:themeColor="text1"/>
        </w:rPr>
        <w:t>ICU mortality and LOS</w:t>
      </w:r>
    </w:p>
    <w:p w14:paraId="5B6C7803" w14:textId="77777777" w:rsidR="665314F7" w:rsidRPr="00CD7020" w:rsidRDefault="665314F7" w:rsidP="1E90B454">
      <w:pPr>
        <w:pStyle w:val="ListParagraph"/>
        <w:numPr>
          <w:ilvl w:val="0"/>
          <w:numId w:val="60"/>
        </w:numPr>
        <w:jc w:val="both"/>
        <w:rPr>
          <w:rFonts w:ascii="Arial" w:eastAsiaTheme="minorEastAsia" w:hAnsi="Arial" w:cs="Arial"/>
          <w:color w:val="000000" w:themeColor="text1"/>
        </w:rPr>
      </w:pPr>
      <w:r w:rsidRPr="00821521">
        <w:rPr>
          <w:rFonts w:ascii="Arial" w:eastAsiaTheme="minorEastAsia" w:hAnsi="Arial" w:cs="Arial"/>
          <w:color w:val="000000" w:themeColor="text1"/>
        </w:rPr>
        <w:t>Hospital mortality and LOS</w:t>
      </w:r>
    </w:p>
    <w:p w14:paraId="3F3E5878" w14:textId="77777777" w:rsidR="665314F7" w:rsidRPr="00CD7020" w:rsidRDefault="665314F7" w:rsidP="1E90B454">
      <w:pPr>
        <w:pStyle w:val="ListParagraph"/>
        <w:numPr>
          <w:ilvl w:val="0"/>
          <w:numId w:val="60"/>
        </w:numPr>
        <w:jc w:val="both"/>
        <w:rPr>
          <w:rFonts w:ascii="Arial" w:eastAsiaTheme="minorEastAsia" w:hAnsi="Arial" w:cs="Arial"/>
          <w:color w:val="000000" w:themeColor="text1"/>
        </w:rPr>
      </w:pPr>
      <w:r w:rsidRPr="00821521">
        <w:rPr>
          <w:rFonts w:ascii="Arial" w:eastAsiaTheme="minorEastAsia" w:hAnsi="Arial" w:cs="Arial"/>
          <w:color w:val="000000" w:themeColor="text1"/>
        </w:rPr>
        <w:t>28-day and 60-day mortality</w:t>
      </w:r>
    </w:p>
    <w:p w14:paraId="0F6BBC84" w14:textId="0B9EF13F" w:rsidR="00C63F32" w:rsidRPr="00CD7020" w:rsidRDefault="665314F7" w:rsidP="1E90B454">
      <w:pPr>
        <w:pStyle w:val="ListParagraph"/>
        <w:numPr>
          <w:ilvl w:val="0"/>
          <w:numId w:val="60"/>
        </w:numPr>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Multi-organ failure </w:t>
      </w:r>
      <w:r w:rsidRPr="00821521">
        <w:rPr>
          <w:rFonts w:ascii="Arial" w:eastAsiaTheme="minorEastAsia" w:hAnsi="Arial" w:cs="Arial"/>
        </w:rPr>
        <w:t>(and other ICU support e.g., dialysis, vasopressors)</w:t>
      </w:r>
    </w:p>
    <w:p w14:paraId="623A5D91" w14:textId="04FE517D" w:rsidR="665314F7" w:rsidRPr="00CD7020" w:rsidRDefault="665314F7" w:rsidP="1E90B454">
      <w:pPr>
        <w:pStyle w:val="ListParagraph"/>
        <w:numPr>
          <w:ilvl w:val="0"/>
          <w:numId w:val="60"/>
        </w:numPr>
        <w:jc w:val="both"/>
        <w:rPr>
          <w:rFonts w:ascii="Arial" w:eastAsiaTheme="minorEastAsia" w:hAnsi="Arial" w:cs="Arial"/>
        </w:rPr>
      </w:pPr>
      <w:r w:rsidRPr="00821521">
        <w:rPr>
          <w:rFonts w:ascii="Arial" w:eastAsiaTheme="minorEastAsia" w:hAnsi="Arial" w:cs="Arial"/>
        </w:rPr>
        <w:t>Number of patients developing TRALI based on C</w:t>
      </w:r>
      <w:r w:rsidR="00C1502E">
        <w:rPr>
          <w:rFonts w:ascii="Arial" w:eastAsiaTheme="minorEastAsia" w:hAnsi="Arial" w:cs="Arial"/>
        </w:rPr>
        <w:t>DC Hemovigilance Criteria</w:t>
      </w:r>
      <w:r w:rsidRPr="00821521">
        <w:rPr>
          <w:rFonts w:ascii="Arial" w:eastAsiaTheme="minorEastAsia" w:hAnsi="Arial" w:cs="Arial"/>
        </w:rPr>
        <w:t xml:space="preserve"> </w:t>
      </w:r>
    </w:p>
    <w:p w14:paraId="7926F200" w14:textId="10D0CC23" w:rsidR="1E90B454" w:rsidRPr="00821521" w:rsidRDefault="00E3034C" w:rsidP="00C1502E">
      <w:pPr>
        <w:ind w:left="720"/>
        <w:jc w:val="both"/>
        <w:rPr>
          <w:rFonts w:ascii="Arial" w:eastAsiaTheme="minorEastAsia" w:hAnsi="Arial" w:cs="Arial"/>
          <w:color w:val="000000" w:themeColor="text1"/>
        </w:rPr>
      </w:pPr>
      <w:hyperlink r:id="rId11" w:history="1">
        <w:r w:rsidR="00C1502E" w:rsidRPr="00C1502E">
          <w:rPr>
            <w:rStyle w:val="Hyperlink"/>
            <w:rFonts w:ascii="Arial" w:eastAsiaTheme="minorEastAsia" w:hAnsi="Arial" w:cs="Arial"/>
          </w:rPr>
          <w:t>https://www.cdc.gov/nhsn/pdfs/biovigilance/bv-hv-protocol-current.pdf</w:t>
        </w:r>
      </w:hyperlink>
    </w:p>
    <w:p w14:paraId="1341EEBB" w14:textId="26302CC7" w:rsidR="1E90B454" w:rsidRPr="00821521" w:rsidRDefault="1E90B454" w:rsidP="1E90B454">
      <w:pPr>
        <w:jc w:val="both"/>
        <w:rPr>
          <w:rFonts w:ascii="Arial" w:eastAsiaTheme="minorEastAsia" w:hAnsi="Arial" w:cs="Arial"/>
          <w:b/>
          <w:bCs/>
          <w:color w:val="000000" w:themeColor="text1"/>
        </w:rPr>
      </w:pPr>
    </w:p>
    <w:p w14:paraId="7494D09F" w14:textId="1358B821" w:rsidR="09BA8D92" w:rsidRPr="00821521" w:rsidRDefault="09BA8D92" w:rsidP="00CD7020">
      <w:pPr>
        <w:ind w:left="360"/>
        <w:jc w:val="both"/>
        <w:rPr>
          <w:rFonts w:ascii="Arial" w:eastAsiaTheme="minorEastAsia" w:hAnsi="Arial" w:cs="Arial"/>
          <w:b/>
          <w:bCs/>
          <w:color w:val="000000" w:themeColor="text1"/>
        </w:rPr>
      </w:pPr>
      <w:r w:rsidRPr="00821521">
        <w:rPr>
          <w:rFonts w:ascii="Arial" w:eastAsiaTheme="minorEastAsia" w:hAnsi="Arial" w:cs="Arial"/>
          <w:b/>
          <w:color w:val="000000" w:themeColor="text1"/>
        </w:rPr>
        <w:t xml:space="preserve">Other Exploratory Endpoints: </w:t>
      </w:r>
    </w:p>
    <w:p w14:paraId="447BE304" w14:textId="16E46194" w:rsidR="09BA8D92" w:rsidRPr="00CD7020" w:rsidRDefault="00CD7020" w:rsidP="00CD7020">
      <w:pPr>
        <w:jc w:val="both"/>
        <w:rPr>
          <w:rFonts w:ascii="Arial" w:eastAsiaTheme="minorEastAsia" w:hAnsi="Arial" w:cs="Arial"/>
          <w:color w:val="000000" w:themeColor="text1"/>
        </w:rPr>
      </w:pPr>
      <w:r>
        <w:rPr>
          <w:rFonts w:ascii="Arial" w:eastAsiaTheme="minorEastAsia" w:hAnsi="Arial" w:cs="Arial"/>
          <w:color w:val="000000" w:themeColor="text1"/>
        </w:rPr>
        <w:t>1.</w:t>
      </w:r>
      <w:r w:rsidR="00260D28">
        <w:rPr>
          <w:rFonts w:ascii="Arial" w:eastAsiaTheme="minorEastAsia" w:hAnsi="Arial" w:cs="Arial"/>
          <w:color w:val="000000" w:themeColor="text1"/>
        </w:rPr>
        <w:t xml:space="preserve"> </w:t>
      </w:r>
      <w:r w:rsidR="09BA8D92" w:rsidRPr="00CD7020">
        <w:rPr>
          <w:rFonts w:ascii="Arial" w:eastAsiaTheme="minorEastAsia" w:hAnsi="Arial" w:cs="Arial"/>
          <w:color w:val="000000" w:themeColor="text1"/>
        </w:rPr>
        <w:t xml:space="preserve">Cumulative incidence of serious adverse events during the study period: transfusion </w:t>
      </w:r>
      <w:r w:rsidR="00260D28">
        <w:rPr>
          <w:rFonts w:ascii="Arial" w:eastAsiaTheme="minorEastAsia" w:hAnsi="Arial" w:cs="Arial"/>
          <w:color w:val="000000" w:themeColor="text1"/>
        </w:rPr>
        <w:t xml:space="preserve">  r</w:t>
      </w:r>
      <w:r w:rsidR="09BA8D92" w:rsidRPr="00CD7020">
        <w:rPr>
          <w:rFonts w:ascii="Arial" w:eastAsiaTheme="minorEastAsia" w:hAnsi="Arial" w:cs="Arial"/>
          <w:color w:val="000000" w:themeColor="text1"/>
        </w:rPr>
        <w:t>eaction (fever, rash), transfusion related acute lung injury (TRALI), transfusion associated circulatory overload (TACO), transfusion related infection</w:t>
      </w:r>
    </w:p>
    <w:p w14:paraId="4593E9E1" w14:textId="3A70DF57" w:rsidR="09BA8D92" w:rsidRPr="00821521" w:rsidRDefault="00CD7020" w:rsidP="00CD7020">
      <w:pPr>
        <w:jc w:val="both"/>
        <w:rPr>
          <w:rFonts w:ascii="Arial" w:eastAsiaTheme="minorEastAsia" w:hAnsi="Arial" w:cs="Arial"/>
          <w:color w:val="000000" w:themeColor="text1"/>
        </w:rPr>
      </w:pPr>
      <w:r>
        <w:rPr>
          <w:rFonts w:ascii="Arial" w:eastAsiaTheme="minorEastAsia" w:hAnsi="Arial" w:cs="Arial"/>
          <w:color w:val="000000" w:themeColor="text1"/>
        </w:rPr>
        <w:t xml:space="preserve">2. </w:t>
      </w:r>
      <w:r w:rsidR="00260D28">
        <w:rPr>
          <w:rFonts w:ascii="Arial" w:eastAsiaTheme="minorEastAsia" w:hAnsi="Arial" w:cs="Arial"/>
          <w:color w:val="000000" w:themeColor="text1"/>
        </w:rPr>
        <w:t xml:space="preserve"> </w:t>
      </w:r>
      <w:r w:rsidR="09BA8D92" w:rsidRPr="00821521">
        <w:rPr>
          <w:rFonts w:ascii="Arial" w:eastAsiaTheme="minorEastAsia" w:hAnsi="Arial" w:cs="Arial"/>
          <w:color w:val="000000" w:themeColor="text1"/>
        </w:rPr>
        <w:t>Tolerability of plasma transfusions in critically ill recipients</w:t>
      </w:r>
    </w:p>
    <w:p w14:paraId="542A78DF" w14:textId="1734EF4A" w:rsidR="09BA8D92" w:rsidRPr="00821521" w:rsidRDefault="00CD7020" w:rsidP="00CD7020">
      <w:pPr>
        <w:jc w:val="both"/>
        <w:rPr>
          <w:rFonts w:ascii="Arial" w:eastAsiaTheme="minorEastAsia" w:hAnsi="Arial" w:cs="Arial"/>
          <w:color w:val="000000" w:themeColor="text1"/>
        </w:rPr>
      </w:pPr>
      <w:r>
        <w:rPr>
          <w:rFonts w:ascii="Arial" w:eastAsiaTheme="minorEastAsia" w:hAnsi="Arial" w:cs="Arial"/>
          <w:color w:val="000000" w:themeColor="text1"/>
        </w:rPr>
        <w:t xml:space="preserve">3. </w:t>
      </w:r>
      <w:r w:rsidR="00260D28">
        <w:rPr>
          <w:rFonts w:ascii="Arial" w:eastAsiaTheme="minorEastAsia" w:hAnsi="Arial" w:cs="Arial"/>
          <w:color w:val="000000" w:themeColor="text1"/>
        </w:rPr>
        <w:t xml:space="preserve"> </w:t>
      </w:r>
      <w:r w:rsidR="09BA8D92" w:rsidRPr="00821521">
        <w:rPr>
          <w:rFonts w:ascii="Arial" w:eastAsiaTheme="minorEastAsia" w:hAnsi="Arial" w:cs="Arial"/>
          <w:color w:val="000000" w:themeColor="text1"/>
        </w:rPr>
        <w:t>Anti-SARS-CoV-2 titers at days 0 and when available.</w:t>
      </w:r>
    </w:p>
    <w:p w14:paraId="6A3784E1" w14:textId="64CCA5D3" w:rsidR="09BA8D92" w:rsidRPr="00821521" w:rsidRDefault="00CD7020" w:rsidP="00CD7020">
      <w:pPr>
        <w:jc w:val="both"/>
        <w:rPr>
          <w:rFonts w:ascii="Arial" w:eastAsiaTheme="minorEastAsia" w:hAnsi="Arial" w:cs="Arial"/>
          <w:color w:val="000000" w:themeColor="text1"/>
        </w:rPr>
      </w:pPr>
      <w:r>
        <w:rPr>
          <w:rFonts w:ascii="Arial" w:eastAsiaTheme="minorEastAsia" w:hAnsi="Arial" w:cs="Arial"/>
          <w:color w:val="000000" w:themeColor="text1"/>
        </w:rPr>
        <w:t xml:space="preserve">4. </w:t>
      </w:r>
      <w:r w:rsidR="00260D28">
        <w:rPr>
          <w:rFonts w:ascii="Arial" w:eastAsiaTheme="minorEastAsia" w:hAnsi="Arial" w:cs="Arial"/>
          <w:color w:val="000000" w:themeColor="text1"/>
        </w:rPr>
        <w:t xml:space="preserve"> </w:t>
      </w:r>
      <w:r w:rsidR="09BA8D92" w:rsidRPr="00821521">
        <w:rPr>
          <w:rFonts w:ascii="Arial" w:eastAsiaTheme="minorEastAsia" w:hAnsi="Arial" w:cs="Arial"/>
          <w:color w:val="000000" w:themeColor="text1"/>
        </w:rPr>
        <w:t>Rates and duration of SARS-CoV-2 PCR positivity (RT-PCR) at days 0 and if further available.</w:t>
      </w:r>
    </w:p>
    <w:p w14:paraId="149AB117" w14:textId="057E8D2E" w:rsidR="1E90B454" w:rsidRPr="00821521" w:rsidRDefault="1E90B454" w:rsidP="00CD7020">
      <w:pPr>
        <w:pStyle w:val="xmsonormal"/>
        <w:spacing w:before="0" w:beforeAutospacing="0" w:after="0" w:afterAutospacing="0"/>
        <w:jc w:val="both"/>
        <w:rPr>
          <w:rFonts w:ascii="Arial" w:eastAsiaTheme="minorEastAsia" w:hAnsi="Arial" w:cs="Arial"/>
          <w:color w:val="000000" w:themeColor="text1"/>
        </w:rPr>
      </w:pPr>
    </w:p>
    <w:p w14:paraId="637805D2" w14:textId="77777777" w:rsidR="00141B0D" w:rsidRPr="00821521" w:rsidRDefault="00141B0D" w:rsidP="1E90B454">
      <w:pPr>
        <w:pStyle w:val="xmsonormal"/>
        <w:spacing w:before="0" w:beforeAutospacing="0" w:after="0" w:afterAutospacing="0"/>
        <w:ind w:left="1440"/>
        <w:jc w:val="both"/>
        <w:rPr>
          <w:rFonts w:ascii="Arial" w:eastAsiaTheme="minorEastAsia" w:hAnsi="Arial" w:cs="Arial"/>
          <w:color w:val="000000" w:themeColor="text1"/>
        </w:rPr>
      </w:pPr>
    </w:p>
    <w:p w14:paraId="20CDA65F" w14:textId="0E5275E6" w:rsidR="00A44544" w:rsidRPr="00821521" w:rsidRDefault="02769036" w:rsidP="1E90B454">
      <w:pPr>
        <w:pStyle w:val="xmsonormal"/>
        <w:spacing w:before="0" w:beforeAutospacing="0" w:after="0" w:afterAutospacing="0"/>
        <w:jc w:val="both"/>
        <w:rPr>
          <w:rFonts w:ascii="Arial" w:eastAsiaTheme="minorEastAsia" w:hAnsi="Arial" w:cs="Arial"/>
          <w:color w:val="000000" w:themeColor="text1"/>
        </w:rPr>
      </w:pPr>
      <w:r w:rsidRPr="005861CC">
        <w:rPr>
          <w:rFonts w:ascii="Arial" w:eastAsiaTheme="minorEastAsia" w:hAnsi="Arial" w:cs="Arial"/>
          <w:b/>
          <w:color w:val="000000" w:themeColor="text1"/>
        </w:rPr>
        <w:t>5.2</w:t>
      </w:r>
      <w:r w:rsidRPr="00821521">
        <w:rPr>
          <w:rFonts w:ascii="Arial" w:eastAsiaTheme="minorEastAsia" w:hAnsi="Arial" w:cs="Arial"/>
          <w:color w:val="000000" w:themeColor="text1"/>
        </w:rPr>
        <w:t xml:space="preserve"> </w:t>
      </w:r>
      <w:r w:rsidR="00E04C9C" w:rsidRPr="00821521">
        <w:rPr>
          <w:rFonts w:ascii="Arial" w:eastAsiaTheme="minorEastAsia" w:hAnsi="Arial" w:cs="Arial"/>
          <w:color w:val="000000" w:themeColor="text1"/>
        </w:rPr>
        <w:t>Definitions</w:t>
      </w:r>
      <w:r w:rsidR="00A44544" w:rsidRPr="00821521">
        <w:rPr>
          <w:rFonts w:ascii="Arial" w:eastAsiaTheme="minorEastAsia" w:hAnsi="Arial" w:cs="Arial"/>
          <w:color w:val="000000" w:themeColor="text1"/>
        </w:rPr>
        <w:t xml:space="preserve"> </w:t>
      </w:r>
    </w:p>
    <w:p w14:paraId="463F29E8" w14:textId="77777777" w:rsidR="00E04C9C" w:rsidRPr="00821521" w:rsidRDefault="00E04C9C" w:rsidP="1E90B454">
      <w:pPr>
        <w:pStyle w:val="xmsonormal"/>
        <w:spacing w:before="0" w:beforeAutospacing="0" w:after="0" w:afterAutospacing="0"/>
        <w:ind w:left="630"/>
        <w:jc w:val="both"/>
        <w:rPr>
          <w:rFonts w:ascii="Arial" w:eastAsiaTheme="minorEastAsia" w:hAnsi="Arial" w:cs="Arial"/>
          <w:color w:val="000000" w:themeColor="text1"/>
        </w:rPr>
      </w:pPr>
    </w:p>
    <w:p w14:paraId="20449E9F" w14:textId="77777777" w:rsidR="00E04C9C" w:rsidRPr="00821521" w:rsidRDefault="00E04C9C" w:rsidP="1E90B454">
      <w:pPr>
        <w:pStyle w:val="ListParagraph"/>
        <w:numPr>
          <w:ilvl w:val="0"/>
          <w:numId w:val="24"/>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Enrolled: From time consented to participate until designated as a screen failure or have either been discontinued from the study or completed it. </w:t>
      </w:r>
    </w:p>
    <w:p w14:paraId="4653225C" w14:textId="1AB60F6D" w:rsidR="00E04C9C" w:rsidRPr="00CD7020" w:rsidRDefault="00E04C9C" w:rsidP="1E90B454">
      <w:pPr>
        <w:pStyle w:val="ListParagraph"/>
        <w:numPr>
          <w:ilvl w:val="0"/>
          <w:numId w:val="24"/>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Screen Failures: signed informed consent, but then determined to be ineligible</w:t>
      </w:r>
    </w:p>
    <w:p w14:paraId="4CF221A2" w14:textId="3FEF1A35" w:rsidR="00E04C9C" w:rsidRPr="00CD7020" w:rsidRDefault="00E04C9C" w:rsidP="1E90B454">
      <w:pPr>
        <w:pStyle w:val="ListParagraph"/>
        <w:numPr>
          <w:ilvl w:val="0"/>
          <w:numId w:val="24"/>
        </w:numPr>
        <w:autoSpaceDE w:val="0"/>
        <w:autoSpaceDN w:val="0"/>
        <w:adjustRightInd w:val="0"/>
        <w:jc w:val="both"/>
        <w:rPr>
          <w:rFonts w:ascii="Arial" w:hAnsi="Arial" w:cs="Arial"/>
          <w:color w:val="000000" w:themeColor="text1"/>
        </w:rPr>
      </w:pPr>
      <w:r w:rsidRPr="00821521">
        <w:rPr>
          <w:rFonts w:ascii="Arial" w:eastAsiaTheme="minorEastAsia" w:hAnsi="Arial" w:cs="Arial"/>
          <w:color w:val="000000" w:themeColor="text1"/>
        </w:rPr>
        <w:t>Discontinued: withdrawn by investigator or withdraws consent</w:t>
      </w:r>
    </w:p>
    <w:p w14:paraId="59E5B697" w14:textId="0279ECCE" w:rsidR="00141B0D" w:rsidRPr="00821521" w:rsidRDefault="00E04C9C" w:rsidP="1E90B454">
      <w:pPr>
        <w:pStyle w:val="ListParagraph"/>
        <w:numPr>
          <w:ilvl w:val="0"/>
          <w:numId w:val="24"/>
        </w:numPr>
        <w:autoSpaceDE w:val="0"/>
        <w:autoSpaceDN w:val="0"/>
        <w:adjustRightInd w:val="0"/>
        <w:jc w:val="both"/>
        <w:rPr>
          <w:rFonts w:ascii="Arial" w:hAnsi="Arial" w:cs="Arial"/>
          <w:color w:val="000000" w:themeColor="text1"/>
        </w:rPr>
      </w:pPr>
      <w:r w:rsidRPr="00821521">
        <w:rPr>
          <w:rFonts w:ascii="Arial" w:eastAsiaTheme="minorEastAsia" w:hAnsi="Arial" w:cs="Arial"/>
          <w:color w:val="000000" w:themeColor="text1"/>
        </w:rPr>
        <w:t xml:space="preserve">Completed: Subjects are considered </w:t>
      </w:r>
      <w:r w:rsidR="00ED7253" w:rsidRPr="00821521">
        <w:rPr>
          <w:rFonts w:ascii="Arial" w:eastAsiaTheme="minorEastAsia" w:hAnsi="Arial" w:cs="Arial"/>
          <w:color w:val="000000" w:themeColor="text1"/>
        </w:rPr>
        <w:t xml:space="preserve">to have </w:t>
      </w:r>
      <w:r w:rsidRPr="00821521">
        <w:rPr>
          <w:rFonts w:ascii="Arial" w:eastAsiaTheme="minorEastAsia" w:hAnsi="Arial" w:cs="Arial"/>
          <w:color w:val="000000" w:themeColor="text1"/>
        </w:rPr>
        <w:t xml:space="preserve">completed </w:t>
      </w:r>
      <w:r w:rsidR="4AD84986" w:rsidRPr="00821521">
        <w:rPr>
          <w:rFonts w:ascii="Arial" w:eastAsiaTheme="minorEastAsia" w:hAnsi="Arial" w:cs="Arial"/>
          <w:color w:val="000000" w:themeColor="text1"/>
        </w:rPr>
        <w:t xml:space="preserve">the study </w:t>
      </w:r>
      <w:r w:rsidRPr="00821521">
        <w:rPr>
          <w:rFonts w:ascii="Arial" w:eastAsiaTheme="minorEastAsia" w:hAnsi="Arial" w:cs="Arial"/>
          <w:color w:val="000000" w:themeColor="text1"/>
        </w:rPr>
        <w:t>wh</w:t>
      </w:r>
      <w:r w:rsidR="00ED7253" w:rsidRPr="00821521">
        <w:rPr>
          <w:rFonts w:ascii="Arial" w:eastAsiaTheme="minorEastAsia" w:hAnsi="Arial" w:cs="Arial"/>
          <w:color w:val="000000" w:themeColor="text1"/>
        </w:rPr>
        <w:t xml:space="preserve">en they are followed through </w:t>
      </w:r>
      <w:r w:rsidRPr="00821521">
        <w:rPr>
          <w:rFonts w:ascii="Arial" w:eastAsiaTheme="minorEastAsia" w:hAnsi="Arial" w:cs="Arial"/>
          <w:color w:val="000000" w:themeColor="text1"/>
        </w:rPr>
        <w:t xml:space="preserve">day </w:t>
      </w:r>
      <w:r w:rsidR="00ED7253" w:rsidRPr="00821521">
        <w:rPr>
          <w:rFonts w:ascii="Arial" w:eastAsiaTheme="minorEastAsia" w:hAnsi="Arial" w:cs="Arial"/>
          <w:color w:val="000000" w:themeColor="text1"/>
        </w:rPr>
        <w:t xml:space="preserve">60 </w:t>
      </w:r>
      <w:r w:rsidRPr="00821521">
        <w:rPr>
          <w:rFonts w:ascii="Arial" w:eastAsiaTheme="minorEastAsia" w:hAnsi="Arial" w:cs="Arial"/>
          <w:color w:val="000000" w:themeColor="text1"/>
        </w:rPr>
        <w:t>or</w:t>
      </w:r>
      <w:r w:rsidR="20AB9494" w:rsidRPr="00821521">
        <w:rPr>
          <w:rFonts w:ascii="Arial" w:eastAsiaTheme="minorEastAsia" w:hAnsi="Arial" w:cs="Arial"/>
          <w:color w:val="000000" w:themeColor="text1"/>
        </w:rPr>
        <w:t xml:space="preserve"> </w:t>
      </w:r>
      <w:r w:rsidR="00ED7253" w:rsidRPr="00821521">
        <w:rPr>
          <w:rFonts w:ascii="Arial" w:eastAsiaTheme="minorEastAsia" w:hAnsi="Arial" w:cs="Arial"/>
          <w:color w:val="000000" w:themeColor="text1"/>
        </w:rPr>
        <w:t>death</w:t>
      </w:r>
      <w:r w:rsidRPr="00821521">
        <w:rPr>
          <w:rFonts w:ascii="Arial" w:eastAsiaTheme="minorEastAsia" w:hAnsi="Arial" w:cs="Arial"/>
          <w:color w:val="000000" w:themeColor="text1"/>
        </w:rPr>
        <w:t xml:space="preserve"> </w:t>
      </w:r>
      <w:r w:rsidR="00ED7253" w:rsidRPr="00821521">
        <w:rPr>
          <w:rFonts w:ascii="Arial" w:eastAsiaTheme="minorEastAsia" w:hAnsi="Arial" w:cs="Arial"/>
          <w:color w:val="000000" w:themeColor="text1"/>
        </w:rPr>
        <w:t xml:space="preserve">occurred prior to day 60. </w:t>
      </w:r>
      <w:r w:rsidRPr="00821521">
        <w:rPr>
          <w:rFonts w:ascii="Arial" w:eastAsiaTheme="minorEastAsia" w:hAnsi="Arial" w:cs="Arial"/>
          <w:color w:val="000000" w:themeColor="text1"/>
        </w:rPr>
        <w:t xml:space="preserve"> </w:t>
      </w:r>
    </w:p>
    <w:p w14:paraId="46B03890" w14:textId="5DB39D4B" w:rsidR="1E90B454" w:rsidRPr="00821521" w:rsidRDefault="1E90B454" w:rsidP="1E90B454">
      <w:pPr>
        <w:ind w:left="413"/>
        <w:jc w:val="both"/>
        <w:rPr>
          <w:rFonts w:ascii="Arial" w:eastAsiaTheme="minorEastAsia" w:hAnsi="Arial" w:cs="Arial"/>
          <w:color w:val="000000" w:themeColor="text1"/>
        </w:rPr>
      </w:pPr>
    </w:p>
    <w:p w14:paraId="77C96A68" w14:textId="77777777" w:rsidR="00BA494A" w:rsidRPr="00821521" w:rsidRDefault="00BA494A" w:rsidP="1E90B454">
      <w:pPr>
        <w:autoSpaceDE w:val="0"/>
        <w:autoSpaceDN w:val="0"/>
        <w:adjustRightInd w:val="0"/>
        <w:jc w:val="both"/>
        <w:rPr>
          <w:rFonts w:ascii="Arial" w:eastAsiaTheme="minorEastAsia" w:hAnsi="Arial" w:cs="Arial"/>
          <w:b/>
          <w:color w:val="000000" w:themeColor="text1"/>
        </w:rPr>
      </w:pPr>
      <w:r w:rsidRPr="00821521">
        <w:rPr>
          <w:rFonts w:ascii="Arial" w:eastAsiaTheme="minorEastAsia" w:hAnsi="Arial" w:cs="Arial"/>
          <w:b/>
          <w:color w:val="000000" w:themeColor="text1"/>
        </w:rPr>
        <w:t>5.3 Study population</w:t>
      </w:r>
    </w:p>
    <w:p w14:paraId="3B7B4B86" w14:textId="77777777" w:rsidR="00BA494A" w:rsidRPr="00821521" w:rsidRDefault="00BA494A" w:rsidP="1E90B454">
      <w:pPr>
        <w:autoSpaceDE w:val="0"/>
        <w:autoSpaceDN w:val="0"/>
        <w:adjustRightInd w:val="0"/>
        <w:jc w:val="both"/>
        <w:rPr>
          <w:rFonts w:ascii="Arial" w:eastAsiaTheme="minorEastAsia" w:hAnsi="Arial" w:cs="Arial"/>
          <w:color w:val="000000" w:themeColor="text1"/>
        </w:rPr>
      </w:pPr>
    </w:p>
    <w:p w14:paraId="67CF9C1F" w14:textId="77777777" w:rsidR="00BA494A" w:rsidRPr="00821521" w:rsidRDefault="00BA494A" w:rsidP="1E90B454">
      <w:pPr>
        <w:autoSpaceDE w:val="0"/>
        <w:autoSpaceDN w:val="0"/>
        <w:adjustRightInd w:val="0"/>
        <w:jc w:val="both"/>
        <w:rPr>
          <w:rFonts w:ascii="Arial" w:eastAsiaTheme="minorEastAsia" w:hAnsi="Arial" w:cs="Arial"/>
          <w:b/>
          <w:bCs/>
          <w:color w:val="000000" w:themeColor="text1"/>
        </w:rPr>
      </w:pPr>
      <w:r w:rsidRPr="00821521">
        <w:rPr>
          <w:rFonts w:ascii="Arial" w:eastAsiaTheme="minorEastAsia" w:hAnsi="Arial" w:cs="Arial"/>
          <w:b/>
          <w:color w:val="000000" w:themeColor="text1"/>
        </w:rPr>
        <w:t>Inclusion Criteria for Enrollment</w:t>
      </w:r>
    </w:p>
    <w:p w14:paraId="3A0FF5F2" w14:textId="77777777" w:rsidR="00BA494A" w:rsidRPr="00821521" w:rsidRDefault="00BA494A" w:rsidP="1E90B454">
      <w:pPr>
        <w:autoSpaceDE w:val="0"/>
        <w:autoSpaceDN w:val="0"/>
        <w:adjustRightInd w:val="0"/>
        <w:jc w:val="both"/>
        <w:rPr>
          <w:rFonts w:ascii="Arial" w:eastAsiaTheme="minorEastAsia" w:hAnsi="Arial" w:cs="Arial"/>
          <w:color w:val="000000" w:themeColor="text1"/>
        </w:rPr>
      </w:pPr>
    </w:p>
    <w:p w14:paraId="1BD2A308" w14:textId="42371C28" w:rsidR="00BA494A" w:rsidRPr="00821521" w:rsidRDefault="00BA494A" w:rsidP="1E90B454">
      <w:pPr>
        <w:pStyle w:val="ListParagraph"/>
        <w:numPr>
          <w:ilvl w:val="0"/>
          <w:numId w:val="50"/>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Patients 18 years of age or older</w:t>
      </w:r>
    </w:p>
    <w:p w14:paraId="5D51F2A1" w14:textId="64AA3201" w:rsidR="00BA494A" w:rsidRPr="00821521" w:rsidRDefault="00BA494A" w:rsidP="1E90B454">
      <w:pPr>
        <w:pStyle w:val="ListParagraph"/>
        <w:numPr>
          <w:ilvl w:val="0"/>
          <w:numId w:val="50"/>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Hospitalized</w:t>
      </w:r>
      <w:r w:rsidR="7855B454" w:rsidRPr="00821521">
        <w:rPr>
          <w:rFonts w:ascii="Arial" w:eastAsiaTheme="minorEastAsia" w:hAnsi="Arial" w:cs="Arial"/>
          <w:color w:val="000000" w:themeColor="text1"/>
        </w:rPr>
        <w:t xml:space="preserve"> and intubated in the ICU</w:t>
      </w:r>
      <w:r w:rsidRPr="00821521">
        <w:rPr>
          <w:rFonts w:ascii="Arial" w:eastAsiaTheme="minorEastAsia" w:hAnsi="Arial" w:cs="Arial"/>
          <w:color w:val="000000" w:themeColor="text1"/>
        </w:rPr>
        <w:t xml:space="preserve"> with COVID-19 respiratory symptoms and confirmation via COVID-19 SARS-CoV-2 RT-PCR testing.  Patient</w:t>
      </w:r>
      <w:r w:rsidR="53669434" w:rsidRPr="00821521">
        <w:rPr>
          <w:rFonts w:ascii="Arial" w:eastAsiaTheme="minorEastAsia" w:hAnsi="Arial" w:cs="Arial"/>
          <w:color w:val="000000" w:themeColor="text1"/>
        </w:rPr>
        <w:t xml:space="preserve"> or proxy</w:t>
      </w:r>
      <w:r w:rsidRPr="00821521">
        <w:rPr>
          <w:rFonts w:ascii="Arial" w:eastAsiaTheme="minorEastAsia" w:hAnsi="Arial" w:cs="Arial"/>
          <w:color w:val="000000" w:themeColor="text1"/>
        </w:rPr>
        <w:t xml:space="preserve"> is willing and able to provide written informed consent and comply with all protocol </w:t>
      </w:r>
      <w:r w:rsidRPr="00821521">
        <w:rPr>
          <w:rFonts w:ascii="Arial" w:eastAsiaTheme="minorEastAsia" w:hAnsi="Arial" w:cs="Arial"/>
          <w:color w:val="000000" w:themeColor="text1"/>
        </w:rPr>
        <w:lastRenderedPageBreak/>
        <w:t>requirements</w:t>
      </w:r>
      <w:r w:rsidR="20823FE7" w:rsidRPr="00821521">
        <w:rPr>
          <w:rFonts w:ascii="Arial" w:eastAsiaTheme="minorEastAsia" w:hAnsi="Arial" w:cs="Arial"/>
          <w:color w:val="000000" w:themeColor="text1"/>
        </w:rPr>
        <w:t>, or requirement for informed consent is WAIVED due to the inability to communicate with the patient and unable to identify legally authorized representative</w:t>
      </w:r>
      <w:r w:rsidRPr="00821521">
        <w:rPr>
          <w:rFonts w:ascii="Arial" w:eastAsiaTheme="minorEastAsia" w:hAnsi="Arial" w:cs="Arial"/>
          <w:color w:val="000000" w:themeColor="text1"/>
        </w:rPr>
        <w:t xml:space="preserve">. </w:t>
      </w:r>
    </w:p>
    <w:p w14:paraId="703E5779" w14:textId="2F84D076" w:rsidR="00BA494A" w:rsidRPr="00821521" w:rsidRDefault="52923079" w:rsidP="1E90B454">
      <w:pPr>
        <w:pStyle w:val="ListParagraph"/>
        <w:numPr>
          <w:ilvl w:val="0"/>
          <w:numId w:val="50"/>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Consents </w:t>
      </w:r>
      <w:r w:rsidR="00BA494A" w:rsidRPr="00821521">
        <w:rPr>
          <w:rFonts w:ascii="Arial" w:eastAsiaTheme="minorEastAsia" w:hAnsi="Arial" w:cs="Arial"/>
          <w:color w:val="000000" w:themeColor="text1"/>
        </w:rPr>
        <w:t>to storage of specimens for future testing</w:t>
      </w:r>
      <w:r w:rsidR="0E14AB08" w:rsidRPr="00821521">
        <w:rPr>
          <w:rFonts w:ascii="Arial" w:eastAsiaTheme="minorEastAsia" w:hAnsi="Arial" w:cs="Arial"/>
          <w:color w:val="000000" w:themeColor="text1"/>
        </w:rPr>
        <w:t>, or consent waived</w:t>
      </w:r>
      <w:r w:rsidR="00BA494A" w:rsidRPr="00821521">
        <w:rPr>
          <w:rFonts w:ascii="Arial" w:eastAsiaTheme="minorEastAsia" w:hAnsi="Arial" w:cs="Arial"/>
          <w:color w:val="000000" w:themeColor="text1"/>
        </w:rPr>
        <w:t>.</w:t>
      </w:r>
    </w:p>
    <w:p w14:paraId="5630AD66" w14:textId="77777777" w:rsidR="00BA494A" w:rsidRPr="00821521" w:rsidRDefault="00BA494A" w:rsidP="1E90B454">
      <w:pPr>
        <w:pStyle w:val="ListParagraph"/>
        <w:autoSpaceDE w:val="0"/>
        <w:autoSpaceDN w:val="0"/>
        <w:adjustRightInd w:val="0"/>
        <w:jc w:val="both"/>
        <w:rPr>
          <w:rFonts w:ascii="Arial" w:eastAsiaTheme="minorEastAsia" w:hAnsi="Arial" w:cs="Arial"/>
          <w:color w:val="000000" w:themeColor="text1"/>
        </w:rPr>
      </w:pPr>
    </w:p>
    <w:p w14:paraId="0702D1E2" w14:textId="77777777" w:rsidR="00BA494A" w:rsidRPr="00821521" w:rsidRDefault="00BA494A" w:rsidP="1E90B454">
      <w:pPr>
        <w:autoSpaceDE w:val="0"/>
        <w:autoSpaceDN w:val="0"/>
        <w:adjustRightInd w:val="0"/>
        <w:jc w:val="both"/>
        <w:rPr>
          <w:rFonts w:ascii="Arial" w:eastAsiaTheme="minorEastAsia" w:hAnsi="Arial" w:cs="Arial"/>
          <w:b/>
          <w:bCs/>
          <w:color w:val="000000" w:themeColor="text1"/>
        </w:rPr>
      </w:pPr>
      <w:r w:rsidRPr="00821521">
        <w:rPr>
          <w:rFonts w:ascii="Arial" w:eastAsiaTheme="minorEastAsia" w:hAnsi="Arial" w:cs="Arial"/>
          <w:b/>
          <w:color w:val="000000" w:themeColor="text1"/>
        </w:rPr>
        <w:t>Exclusion Criteria</w:t>
      </w:r>
    </w:p>
    <w:p w14:paraId="45F6B415" w14:textId="7A17AC9E" w:rsidR="1E90B454" w:rsidRPr="00821521" w:rsidRDefault="1E90B454" w:rsidP="1E90B454">
      <w:pPr>
        <w:jc w:val="both"/>
        <w:rPr>
          <w:rFonts w:ascii="Arial" w:eastAsiaTheme="minorEastAsia" w:hAnsi="Arial" w:cs="Arial"/>
          <w:b/>
          <w:bCs/>
          <w:color w:val="000000" w:themeColor="text1"/>
        </w:rPr>
      </w:pPr>
    </w:p>
    <w:p w14:paraId="0650A673" w14:textId="77777777" w:rsidR="005861CC" w:rsidRDefault="4CDB2E9E" w:rsidP="1E90B454">
      <w:pPr>
        <w:pStyle w:val="ListParagraph"/>
        <w:numPr>
          <w:ilvl w:val="0"/>
          <w:numId w:val="77"/>
        </w:numPr>
        <w:jc w:val="both"/>
        <w:rPr>
          <w:rFonts w:ascii="Arial" w:eastAsiaTheme="minorEastAsia" w:hAnsi="Arial" w:cs="Arial"/>
          <w:color w:val="000000" w:themeColor="text1"/>
        </w:rPr>
      </w:pPr>
      <w:r w:rsidRPr="00821521">
        <w:rPr>
          <w:rFonts w:ascii="Arial" w:eastAsiaTheme="minorEastAsia" w:hAnsi="Arial" w:cs="Arial"/>
          <w:color w:val="000000" w:themeColor="text1"/>
        </w:rPr>
        <w:t>Contraindication to transfusion (severe volume overload, history of anaphylaxis to blood products).</w:t>
      </w:r>
      <w:r w:rsidR="25FF423B" w:rsidRPr="00821521">
        <w:rPr>
          <w:rFonts w:ascii="Arial" w:eastAsiaTheme="minorEastAsia" w:hAnsi="Arial" w:cs="Arial"/>
          <w:color w:val="000000" w:themeColor="text1"/>
        </w:rPr>
        <w:t xml:space="preserve"> </w:t>
      </w:r>
    </w:p>
    <w:p w14:paraId="2631C3FD" w14:textId="6D9B9FDC" w:rsidR="4CDB2E9E" w:rsidRPr="00CD7020" w:rsidRDefault="4CDB2E9E" w:rsidP="1E90B454">
      <w:pPr>
        <w:pStyle w:val="ListParagraph"/>
        <w:numPr>
          <w:ilvl w:val="0"/>
          <w:numId w:val="77"/>
        </w:numPr>
        <w:jc w:val="both"/>
        <w:rPr>
          <w:rFonts w:ascii="Arial" w:eastAsiaTheme="minorEastAsia" w:hAnsi="Arial" w:cs="Arial"/>
          <w:color w:val="000000" w:themeColor="text1"/>
        </w:rPr>
      </w:pPr>
      <w:r w:rsidRPr="00821521">
        <w:rPr>
          <w:rFonts w:ascii="Arial" w:eastAsiaTheme="minorEastAsia" w:hAnsi="Arial" w:cs="Arial"/>
          <w:color w:val="000000" w:themeColor="text1"/>
        </w:rPr>
        <w:t>Severe multi-organ failure, hemodynamic instability.</w:t>
      </w:r>
    </w:p>
    <w:p w14:paraId="01C58764" w14:textId="5B35C715" w:rsidR="4CDB2E9E" w:rsidRPr="00CD7020" w:rsidRDefault="4CDB2E9E" w:rsidP="1E90B454">
      <w:pPr>
        <w:pStyle w:val="ListParagraph"/>
        <w:numPr>
          <w:ilvl w:val="0"/>
          <w:numId w:val="77"/>
        </w:numPr>
        <w:jc w:val="both"/>
        <w:rPr>
          <w:rFonts w:ascii="Arial" w:hAnsi="Arial" w:cs="Arial"/>
          <w:color w:val="000000" w:themeColor="text1"/>
        </w:rPr>
      </w:pPr>
      <w:r w:rsidRPr="00821521">
        <w:rPr>
          <w:rFonts w:ascii="Arial" w:eastAsiaTheme="minorEastAsia" w:hAnsi="Arial" w:cs="Arial"/>
          <w:color w:val="000000" w:themeColor="text1"/>
        </w:rPr>
        <w:t>Other documented uncontrolled infection.</w:t>
      </w:r>
    </w:p>
    <w:p w14:paraId="1CEDAABA" w14:textId="620C9305" w:rsidR="4CDB2E9E" w:rsidRPr="00CD7020" w:rsidRDefault="4CDB2E9E" w:rsidP="1E90B454">
      <w:pPr>
        <w:pStyle w:val="ListParagraph"/>
        <w:numPr>
          <w:ilvl w:val="0"/>
          <w:numId w:val="77"/>
        </w:numPr>
        <w:jc w:val="both"/>
        <w:rPr>
          <w:rFonts w:ascii="Arial" w:hAnsi="Arial" w:cs="Arial"/>
          <w:color w:val="000000" w:themeColor="text1"/>
        </w:rPr>
      </w:pPr>
      <w:r w:rsidRPr="00821521">
        <w:rPr>
          <w:rFonts w:ascii="Arial" w:eastAsiaTheme="minorEastAsia" w:hAnsi="Arial" w:cs="Arial"/>
          <w:color w:val="000000" w:themeColor="text1"/>
        </w:rPr>
        <w:t>Severe DIC needing factor replacement, FFP, cryoprecipitate.</w:t>
      </w:r>
    </w:p>
    <w:p w14:paraId="57D88DB1" w14:textId="289E4B36" w:rsidR="4CDB2E9E" w:rsidRPr="00CD7020" w:rsidRDefault="4CDB2E9E" w:rsidP="1E90B454">
      <w:pPr>
        <w:pStyle w:val="ListParagraph"/>
        <w:numPr>
          <w:ilvl w:val="0"/>
          <w:numId w:val="77"/>
        </w:numPr>
        <w:jc w:val="both"/>
        <w:rPr>
          <w:rFonts w:ascii="Arial" w:hAnsi="Arial" w:cs="Arial"/>
          <w:color w:val="000000" w:themeColor="text1"/>
        </w:rPr>
      </w:pPr>
      <w:r w:rsidRPr="00821521">
        <w:rPr>
          <w:rFonts w:ascii="Arial" w:eastAsiaTheme="minorEastAsia" w:hAnsi="Arial" w:cs="Arial"/>
          <w:color w:val="000000" w:themeColor="text1"/>
        </w:rPr>
        <w:t>On dialysis.</w:t>
      </w:r>
    </w:p>
    <w:p w14:paraId="30C4F4D8" w14:textId="65504626" w:rsidR="4CDB2E9E" w:rsidRPr="00CD7020" w:rsidRDefault="4CDB2E9E" w:rsidP="1E90B454">
      <w:pPr>
        <w:pStyle w:val="ListParagraph"/>
        <w:numPr>
          <w:ilvl w:val="0"/>
          <w:numId w:val="77"/>
        </w:numPr>
        <w:jc w:val="both"/>
        <w:rPr>
          <w:rFonts w:ascii="Arial" w:hAnsi="Arial" w:cs="Arial"/>
          <w:color w:val="000000" w:themeColor="text1"/>
        </w:rPr>
      </w:pPr>
      <w:r w:rsidRPr="00821521">
        <w:rPr>
          <w:rFonts w:ascii="Arial" w:eastAsiaTheme="minorEastAsia" w:hAnsi="Arial" w:cs="Arial"/>
          <w:color w:val="000000" w:themeColor="text1"/>
        </w:rPr>
        <w:t>Active intracranial bleeding.</w:t>
      </w:r>
    </w:p>
    <w:p w14:paraId="75AF61FE" w14:textId="4690761A" w:rsidR="4CDB2E9E" w:rsidRPr="00CD7020" w:rsidRDefault="4CDB2E9E" w:rsidP="1E90B454">
      <w:pPr>
        <w:pStyle w:val="ListParagraph"/>
        <w:numPr>
          <w:ilvl w:val="0"/>
          <w:numId w:val="77"/>
        </w:numPr>
        <w:jc w:val="both"/>
        <w:rPr>
          <w:rFonts w:ascii="Arial" w:hAnsi="Arial" w:cs="Arial"/>
          <w:color w:val="000000" w:themeColor="text1"/>
        </w:rPr>
      </w:pPr>
      <w:r w:rsidRPr="00821521">
        <w:rPr>
          <w:rFonts w:ascii="Arial" w:eastAsiaTheme="minorEastAsia" w:hAnsi="Arial" w:cs="Arial"/>
          <w:color w:val="000000" w:themeColor="text1"/>
        </w:rPr>
        <w:t>Clinically significant myocardial ischemia.</w:t>
      </w:r>
    </w:p>
    <w:p w14:paraId="0A7D8AF6" w14:textId="530B64B4" w:rsidR="1E90B454" w:rsidRPr="00821521" w:rsidRDefault="1E90B454" w:rsidP="1E90B454">
      <w:pPr>
        <w:ind w:left="360"/>
        <w:jc w:val="both"/>
        <w:rPr>
          <w:rFonts w:ascii="Arial" w:eastAsiaTheme="minorEastAsia" w:hAnsi="Arial" w:cs="Arial"/>
          <w:color w:val="000000" w:themeColor="text1"/>
        </w:rPr>
      </w:pPr>
    </w:p>
    <w:p w14:paraId="2BA226A1" w14:textId="77777777" w:rsidR="00CD07AE" w:rsidRPr="00821521" w:rsidRDefault="00CD07AE" w:rsidP="1E90B454">
      <w:pPr>
        <w:jc w:val="both"/>
        <w:rPr>
          <w:rFonts w:ascii="Arial" w:hAnsi="Arial" w:cs="Arial"/>
          <w:b/>
          <w:color w:val="000000" w:themeColor="text1"/>
        </w:rPr>
      </w:pPr>
      <w:r w:rsidRPr="00821521">
        <w:rPr>
          <w:rFonts w:ascii="Arial" w:hAnsi="Arial" w:cs="Arial"/>
          <w:b/>
          <w:bCs/>
          <w:color w:val="000000" w:themeColor="text1"/>
        </w:rPr>
        <w:br w:type="page"/>
      </w:r>
    </w:p>
    <w:p w14:paraId="3908765E" w14:textId="77777777" w:rsidR="00E04C9C" w:rsidRPr="00821521" w:rsidRDefault="00CD07AE" w:rsidP="1E90B454">
      <w:pPr>
        <w:jc w:val="both"/>
        <w:rPr>
          <w:rFonts w:ascii="Arial" w:hAnsi="Arial" w:cs="Arial"/>
          <w:b/>
          <w:bCs/>
          <w:color w:val="000000" w:themeColor="text1"/>
        </w:rPr>
      </w:pPr>
      <w:r w:rsidRPr="00821521">
        <w:rPr>
          <w:rFonts w:ascii="Arial" w:hAnsi="Arial" w:cs="Arial"/>
          <w:b/>
          <w:color w:val="000000" w:themeColor="text1"/>
        </w:rPr>
        <w:lastRenderedPageBreak/>
        <w:t>T</w:t>
      </w:r>
      <w:r w:rsidR="00E04C9C" w:rsidRPr="00821521">
        <w:rPr>
          <w:rFonts w:ascii="Arial" w:hAnsi="Arial" w:cs="Arial"/>
          <w:b/>
          <w:bCs/>
          <w:color w:val="000000" w:themeColor="text1"/>
        </w:rPr>
        <w:t>able: Schedule of Events</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1005"/>
        <w:gridCol w:w="1020"/>
        <w:gridCol w:w="382"/>
        <w:gridCol w:w="382"/>
        <w:gridCol w:w="382"/>
        <w:gridCol w:w="520"/>
        <w:gridCol w:w="520"/>
        <w:gridCol w:w="520"/>
      </w:tblGrid>
      <w:tr w:rsidR="00194340" w:rsidRPr="00821521" w14:paraId="6922116B" w14:textId="77777777" w:rsidTr="1E90B454">
        <w:trPr>
          <w:trHeight w:val="395"/>
          <w:jc w:val="center"/>
        </w:trPr>
        <w:tc>
          <w:tcPr>
            <w:tcW w:w="3525" w:type="dxa"/>
            <w:shd w:val="clear" w:color="auto" w:fill="auto"/>
          </w:tcPr>
          <w:p w14:paraId="7E69AC38"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Study period</w:t>
            </w:r>
          </w:p>
        </w:tc>
        <w:tc>
          <w:tcPr>
            <w:tcW w:w="1005" w:type="dxa"/>
            <w:shd w:val="clear" w:color="auto" w:fill="auto"/>
          </w:tcPr>
          <w:p w14:paraId="266541E9"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Screen</w:t>
            </w:r>
          </w:p>
        </w:tc>
        <w:tc>
          <w:tcPr>
            <w:tcW w:w="3726" w:type="dxa"/>
            <w:gridSpan w:val="7"/>
            <w:shd w:val="clear" w:color="auto" w:fill="auto"/>
          </w:tcPr>
          <w:p w14:paraId="318CFDF1" w14:textId="0857478A" w:rsidR="7993ABB7" w:rsidRPr="00821521" w:rsidRDefault="7993ABB7" w:rsidP="1E90B454">
            <w:pPr>
              <w:jc w:val="both"/>
              <w:rPr>
                <w:rFonts w:ascii="Arial" w:eastAsia="Calibri" w:hAnsi="Arial" w:cs="Arial"/>
                <w:color w:val="000000" w:themeColor="text1"/>
              </w:rPr>
            </w:pPr>
            <w:r w:rsidRPr="00821521">
              <w:rPr>
                <w:rFonts w:ascii="Arial" w:eastAsia="Calibri" w:hAnsi="Arial" w:cs="Arial"/>
                <w:color w:val="000000" w:themeColor="text1"/>
              </w:rPr>
              <w:t>On Study Treatment</w:t>
            </w:r>
          </w:p>
        </w:tc>
      </w:tr>
      <w:tr w:rsidR="00194340" w:rsidRPr="00821521" w14:paraId="7C311F28" w14:textId="77777777" w:rsidTr="1E90B454">
        <w:trPr>
          <w:trHeight w:val="350"/>
          <w:jc w:val="center"/>
        </w:trPr>
        <w:tc>
          <w:tcPr>
            <w:tcW w:w="3525" w:type="dxa"/>
            <w:shd w:val="clear" w:color="auto" w:fill="auto"/>
          </w:tcPr>
          <w:p w14:paraId="1B87BD06"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Day</w:t>
            </w:r>
          </w:p>
        </w:tc>
        <w:tc>
          <w:tcPr>
            <w:tcW w:w="1005" w:type="dxa"/>
            <w:shd w:val="clear" w:color="auto" w:fill="auto"/>
          </w:tcPr>
          <w:p w14:paraId="4CEE567E" w14:textId="0B550E8E"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-1</w:t>
            </w:r>
            <w:r w:rsidR="3718EAF1" w:rsidRPr="00821521">
              <w:rPr>
                <w:rFonts w:ascii="Arial" w:eastAsia="Calibri" w:hAnsi="Arial" w:cs="Arial"/>
                <w:color w:val="000000" w:themeColor="text1"/>
              </w:rPr>
              <w:t>4</w:t>
            </w:r>
            <w:r w:rsidRPr="00821521">
              <w:rPr>
                <w:rFonts w:ascii="Arial" w:eastAsia="Calibri" w:hAnsi="Arial" w:cs="Arial"/>
                <w:color w:val="000000" w:themeColor="text1"/>
              </w:rPr>
              <w:t xml:space="preserve"> to 0</w:t>
            </w:r>
          </w:p>
        </w:tc>
        <w:tc>
          <w:tcPr>
            <w:tcW w:w="1020" w:type="dxa"/>
            <w:shd w:val="clear" w:color="auto" w:fill="auto"/>
          </w:tcPr>
          <w:p w14:paraId="4B584315"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0</w:t>
            </w:r>
          </w:p>
        </w:tc>
        <w:tc>
          <w:tcPr>
            <w:tcW w:w="382" w:type="dxa"/>
            <w:shd w:val="clear" w:color="auto" w:fill="auto"/>
          </w:tcPr>
          <w:p w14:paraId="649841BE" w14:textId="07B735B1" w:rsidR="00194340" w:rsidRPr="00CD7020" w:rsidRDefault="1554A59E" w:rsidP="1E90B454">
            <w:pPr>
              <w:spacing w:line="259" w:lineRule="auto"/>
              <w:jc w:val="both"/>
              <w:rPr>
                <w:rFonts w:ascii="Arial" w:hAnsi="Arial" w:cs="Arial"/>
              </w:rPr>
            </w:pPr>
            <w:r w:rsidRPr="00821521">
              <w:rPr>
                <w:rFonts w:ascii="Arial" w:eastAsia="Calibri" w:hAnsi="Arial" w:cs="Arial"/>
                <w:color w:val="000000" w:themeColor="text1"/>
              </w:rPr>
              <w:t>2</w:t>
            </w:r>
          </w:p>
        </w:tc>
        <w:tc>
          <w:tcPr>
            <w:tcW w:w="382" w:type="dxa"/>
            <w:shd w:val="clear" w:color="auto" w:fill="auto"/>
          </w:tcPr>
          <w:p w14:paraId="5FCD5EC4" w14:textId="3BEBA8D5" w:rsidR="00194340" w:rsidRPr="00CD7020" w:rsidRDefault="1554A59E" w:rsidP="1E90B454">
            <w:pPr>
              <w:spacing w:line="259" w:lineRule="auto"/>
              <w:jc w:val="both"/>
              <w:rPr>
                <w:rFonts w:ascii="Arial" w:hAnsi="Arial" w:cs="Arial"/>
              </w:rPr>
            </w:pPr>
            <w:r w:rsidRPr="00821521">
              <w:rPr>
                <w:rFonts w:ascii="Arial" w:eastAsia="Calibri" w:hAnsi="Arial" w:cs="Arial"/>
                <w:color w:val="000000" w:themeColor="text1"/>
              </w:rPr>
              <w:t>4</w:t>
            </w:r>
          </w:p>
        </w:tc>
        <w:tc>
          <w:tcPr>
            <w:tcW w:w="382" w:type="dxa"/>
            <w:shd w:val="clear" w:color="auto" w:fill="auto"/>
          </w:tcPr>
          <w:p w14:paraId="75697EEC" w14:textId="4994369A" w:rsidR="00194340" w:rsidRPr="00CD7020" w:rsidRDefault="1554A59E" w:rsidP="1E90B454">
            <w:pPr>
              <w:spacing w:line="259" w:lineRule="auto"/>
              <w:jc w:val="both"/>
              <w:rPr>
                <w:rFonts w:ascii="Arial" w:hAnsi="Arial" w:cs="Arial"/>
              </w:rPr>
            </w:pPr>
            <w:r w:rsidRPr="00821521">
              <w:rPr>
                <w:rFonts w:ascii="Arial" w:eastAsia="Calibri" w:hAnsi="Arial" w:cs="Arial"/>
                <w:color w:val="000000" w:themeColor="text1"/>
              </w:rPr>
              <w:t>6</w:t>
            </w:r>
          </w:p>
        </w:tc>
        <w:tc>
          <w:tcPr>
            <w:tcW w:w="520" w:type="dxa"/>
            <w:shd w:val="clear" w:color="auto" w:fill="auto"/>
          </w:tcPr>
          <w:p w14:paraId="4E1E336A" w14:textId="72AB008C" w:rsidR="00194340" w:rsidRPr="00CD7020" w:rsidRDefault="1554A59E" w:rsidP="1E90B454">
            <w:pPr>
              <w:spacing w:line="259" w:lineRule="auto"/>
              <w:jc w:val="both"/>
              <w:rPr>
                <w:rFonts w:ascii="Arial" w:hAnsi="Arial" w:cs="Arial"/>
              </w:rPr>
            </w:pPr>
            <w:r w:rsidRPr="00821521">
              <w:rPr>
                <w:rFonts w:ascii="Arial" w:eastAsia="Calibri" w:hAnsi="Arial" w:cs="Arial"/>
                <w:color w:val="000000" w:themeColor="text1"/>
              </w:rPr>
              <w:t>8</w:t>
            </w:r>
          </w:p>
        </w:tc>
        <w:tc>
          <w:tcPr>
            <w:tcW w:w="520" w:type="dxa"/>
            <w:shd w:val="clear" w:color="auto" w:fill="auto"/>
          </w:tcPr>
          <w:p w14:paraId="4EB82792" w14:textId="0C20E318" w:rsidR="1554A59E" w:rsidRPr="00821521" w:rsidRDefault="1554A59E" w:rsidP="1E90B454">
            <w:pPr>
              <w:spacing w:line="259" w:lineRule="auto"/>
              <w:jc w:val="both"/>
              <w:rPr>
                <w:rFonts w:ascii="Arial" w:eastAsia="Calibri" w:hAnsi="Arial" w:cs="Arial"/>
                <w:color w:val="000000" w:themeColor="text1"/>
              </w:rPr>
            </w:pPr>
            <w:r w:rsidRPr="00821521">
              <w:rPr>
                <w:rFonts w:ascii="Arial" w:eastAsia="Calibri" w:hAnsi="Arial" w:cs="Arial"/>
                <w:color w:val="000000" w:themeColor="text1"/>
              </w:rPr>
              <w:t>14</w:t>
            </w:r>
          </w:p>
        </w:tc>
        <w:tc>
          <w:tcPr>
            <w:tcW w:w="520" w:type="dxa"/>
            <w:shd w:val="clear" w:color="auto" w:fill="auto"/>
          </w:tcPr>
          <w:p w14:paraId="1665ABB0" w14:textId="0A8ACAF9" w:rsidR="00194340" w:rsidRPr="00821521" w:rsidRDefault="00194340" w:rsidP="1E90B454">
            <w:pPr>
              <w:autoSpaceDE w:val="0"/>
              <w:autoSpaceDN w:val="0"/>
              <w:adjustRightInd w:val="0"/>
              <w:jc w:val="both"/>
              <w:rPr>
                <w:rFonts w:ascii="Arial" w:eastAsia="Calibri" w:hAnsi="Arial" w:cs="Arial"/>
                <w:color w:val="000000"/>
                <w:vertAlign w:val="superscript"/>
              </w:rPr>
            </w:pPr>
            <w:r w:rsidRPr="00821521">
              <w:rPr>
                <w:rFonts w:ascii="Arial" w:eastAsia="Calibri" w:hAnsi="Arial" w:cs="Arial"/>
                <w:color w:val="000000" w:themeColor="text1"/>
              </w:rPr>
              <w:t>28</w:t>
            </w:r>
          </w:p>
        </w:tc>
      </w:tr>
      <w:tr w:rsidR="00194340" w:rsidRPr="00821521" w14:paraId="47C5F9D3" w14:textId="77777777" w:rsidTr="1E90B454">
        <w:trPr>
          <w:trHeight w:val="170"/>
          <w:jc w:val="center"/>
        </w:trPr>
        <w:tc>
          <w:tcPr>
            <w:tcW w:w="8256" w:type="dxa"/>
            <w:gridSpan w:val="9"/>
            <w:shd w:val="clear" w:color="auto" w:fill="EEECE1"/>
          </w:tcPr>
          <w:p w14:paraId="5E101316" w14:textId="77777777" w:rsidR="00993BA1" w:rsidRPr="00821521" w:rsidRDefault="00194340" w:rsidP="1E90B454">
            <w:pPr>
              <w:jc w:val="both"/>
              <w:rPr>
                <w:rFonts w:ascii="Arial" w:eastAsia="Calibri" w:hAnsi="Arial" w:cs="Arial"/>
                <w:color w:val="000000" w:themeColor="text1"/>
              </w:rPr>
            </w:pPr>
            <w:r w:rsidRPr="00821521">
              <w:rPr>
                <w:rFonts w:ascii="Arial" w:eastAsia="Calibri" w:hAnsi="Arial" w:cs="Arial"/>
                <w:color w:val="000000" w:themeColor="text1"/>
              </w:rPr>
              <w:t>Eligibility</w:t>
            </w:r>
          </w:p>
        </w:tc>
      </w:tr>
      <w:tr w:rsidR="00194340" w:rsidRPr="00821521" w14:paraId="7CF76981" w14:textId="77777777" w:rsidTr="1E90B454">
        <w:trPr>
          <w:trHeight w:val="224"/>
          <w:jc w:val="center"/>
        </w:trPr>
        <w:tc>
          <w:tcPr>
            <w:tcW w:w="3525" w:type="dxa"/>
            <w:shd w:val="clear" w:color="auto" w:fill="auto"/>
          </w:tcPr>
          <w:p w14:paraId="4BD2461B" w14:textId="384067C2"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Informed consent</w:t>
            </w:r>
            <w:r w:rsidR="43C31D70" w:rsidRPr="00821521">
              <w:rPr>
                <w:rFonts w:ascii="Arial" w:eastAsia="Calibri" w:hAnsi="Arial" w:cs="Arial"/>
                <w:color w:val="000000" w:themeColor="text1"/>
              </w:rPr>
              <w:t xml:space="preserve"> or WAIVER</w:t>
            </w:r>
            <w:r w:rsidR="2A223656" w:rsidRPr="00821521">
              <w:rPr>
                <w:rFonts w:ascii="Arial" w:eastAsia="Calibri" w:hAnsi="Arial" w:cs="Arial"/>
                <w:color w:val="000000" w:themeColor="text1"/>
              </w:rPr>
              <w:t xml:space="preserve"> (includes proxy)</w:t>
            </w:r>
          </w:p>
        </w:tc>
        <w:tc>
          <w:tcPr>
            <w:tcW w:w="1005" w:type="dxa"/>
            <w:shd w:val="clear" w:color="auto" w:fill="auto"/>
          </w:tcPr>
          <w:p w14:paraId="28C9ECA3"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1020" w:type="dxa"/>
            <w:shd w:val="clear" w:color="auto" w:fill="auto"/>
          </w:tcPr>
          <w:p w14:paraId="17AD93B2"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66204FF1"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2DBF0D7D"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6B62F1B3"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auto"/>
          </w:tcPr>
          <w:p w14:paraId="02F2C34E"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auto"/>
          </w:tcPr>
          <w:p w14:paraId="2627B340" w14:textId="57A55039" w:rsidR="1E90B454" w:rsidRPr="00821521" w:rsidRDefault="1E90B454" w:rsidP="1E90B454">
            <w:pPr>
              <w:jc w:val="both"/>
              <w:rPr>
                <w:rFonts w:ascii="Arial" w:eastAsia="Calibri" w:hAnsi="Arial" w:cs="Arial"/>
                <w:color w:val="000000" w:themeColor="text1"/>
              </w:rPr>
            </w:pPr>
          </w:p>
        </w:tc>
        <w:tc>
          <w:tcPr>
            <w:tcW w:w="520" w:type="dxa"/>
            <w:shd w:val="clear" w:color="auto" w:fill="auto"/>
          </w:tcPr>
          <w:p w14:paraId="680A4E5D" w14:textId="77777777" w:rsidR="00194340" w:rsidRPr="00821521" w:rsidRDefault="00194340" w:rsidP="1E90B454">
            <w:pPr>
              <w:autoSpaceDE w:val="0"/>
              <w:autoSpaceDN w:val="0"/>
              <w:adjustRightInd w:val="0"/>
              <w:jc w:val="both"/>
              <w:rPr>
                <w:rFonts w:ascii="Arial" w:eastAsia="Calibri" w:hAnsi="Arial" w:cs="Arial"/>
                <w:color w:val="000000"/>
              </w:rPr>
            </w:pPr>
          </w:p>
        </w:tc>
      </w:tr>
      <w:tr w:rsidR="00194340" w:rsidRPr="00821521" w14:paraId="68D7685B" w14:textId="77777777" w:rsidTr="1E90B454">
        <w:trPr>
          <w:trHeight w:val="188"/>
          <w:jc w:val="center"/>
        </w:trPr>
        <w:tc>
          <w:tcPr>
            <w:tcW w:w="3525" w:type="dxa"/>
            <w:shd w:val="clear" w:color="auto" w:fill="auto"/>
          </w:tcPr>
          <w:p w14:paraId="3B080EAE" w14:textId="666AB671"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Demographic and Medical history</w:t>
            </w:r>
            <w:r w:rsidR="00850CA6">
              <w:rPr>
                <w:rFonts w:ascii="Arial" w:eastAsia="Calibri" w:hAnsi="Arial" w:cs="Arial"/>
                <w:color w:val="000000" w:themeColor="text1"/>
              </w:rPr>
              <w:t>; SOFA score</w:t>
            </w:r>
          </w:p>
        </w:tc>
        <w:tc>
          <w:tcPr>
            <w:tcW w:w="1005" w:type="dxa"/>
            <w:shd w:val="clear" w:color="auto" w:fill="auto"/>
          </w:tcPr>
          <w:p w14:paraId="05E66662"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1020" w:type="dxa"/>
            <w:shd w:val="clear" w:color="auto" w:fill="auto"/>
          </w:tcPr>
          <w:p w14:paraId="19219836"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7194DBDC" w14:textId="26E60B4F" w:rsidR="00194340" w:rsidRPr="00821521" w:rsidRDefault="00850CA6" w:rsidP="1E90B454">
            <w:pPr>
              <w:autoSpaceDE w:val="0"/>
              <w:autoSpaceDN w:val="0"/>
              <w:adjustRightInd w:val="0"/>
              <w:jc w:val="both"/>
              <w:rPr>
                <w:rFonts w:ascii="Arial" w:eastAsia="Calibri" w:hAnsi="Arial" w:cs="Arial"/>
                <w:color w:val="000000"/>
              </w:rPr>
            </w:pPr>
            <w:r>
              <w:rPr>
                <w:rFonts w:ascii="Arial" w:eastAsia="Calibri" w:hAnsi="Arial" w:cs="Arial"/>
                <w:color w:val="000000"/>
              </w:rPr>
              <w:t>x</w:t>
            </w:r>
          </w:p>
        </w:tc>
        <w:tc>
          <w:tcPr>
            <w:tcW w:w="382" w:type="dxa"/>
            <w:shd w:val="clear" w:color="auto" w:fill="auto"/>
          </w:tcPr>
          <w:p w14:paraId="769D0D3C" w14:textId="624C8BA5" w:rsidR="00194340" w:rsidRPr="00821521" w:rsidRDefault="00850CA6" w:rsidP="1E90B454">
            <w:pPr>
              <w:autoSpaceDE w:val="0"/>
              <w:autoSpaceDN w:val="0"/>
              <w:adjustRightInd w:val="0"/>
              <w:jc w:val="both"/>
              <w:rPr>
                <w:rFonts w:ascii="Arial" w:eastAsia="Calibri" w:hAnsi="Arial" w:cs="Arial"/>
                <w:color w:val="000000"/>
              </w:rPr>
            </w:pPr>
            <w:r>
              <w:rPr>
                <w:rFonts w:ascii="Arial" w:eastAsia="Calibri" w:hAnsi="Arial" w:cs="Arial"/>
                <w:color w:val="000000"/>
              </w:rPr>
              <w:t>x</w:t>
            </w:r>
          </w:p>
        </w:tc>
        <w:tc>
          <w:tcPr>
            <w:tcW w:w="382" w:type="dxa"/>
            <w:shd w:val="clear" w:color="auto" w:fill="auto"/>
          </w:tcPr>
          <w:p w14:paraId="54CD245A" w14:textId="2D9630C1" w:rsidR="00194340" w:rsidRPr="00821521" w:rsidRDefault="00850CA6" w:rsidP="1E90B454">
            <w:pPr>
              <w:autoSpaceDE w:val="0"/>
              <w:autoSpaceDN w:val="0"/>
              <w:adjustRightInd w:val="0"/>
              <w:jc w:val="both"/>
              <w:rPr>
                <w:rFonts w:ascii="Arial" w:eastAsia="Calibri" w:hAnsi="Arial" w:cs="Arial"/>
                <w:color w:val="000000"/>
              </w:rPr>
            </w:pPr>
            <w:r>
              <w:rPr>
                <w:rFonts w:ascii="Arial" w:eastAsia="Calibri" w:hAnsi="Arial" w:cs="Arial"/>
                <w:color w:val="000000"/>
              </w:rPr>
              <w:t>x</w:t>
            </w:r>
          </w:p>
        </w:tc>
        <w:tc>
          <w:tcPr>
            <w:tcW w:w="520" w:type="dxa"/>
            <w:shd w:val="clear" w:color="auto" w:fill="auto"/>
          </w:tcPr>
          <w:p w14:paraId="1231BE67" w14:textId="75D92098" w:rsidR="00194340" w:rsidRPr="00821521" w:rsidRDefault="00850CA6" w:rsidP="1E90B454">
            <w:pPr>
              <w:autoSpaceDE w:val="0"/>
              <w:autoSpaceDN w:val="0"/>
              <w:adjustRightInd w:val="0"/>
              <w:jc w:val="both"/>
              <w:rPr>
                <w:rFonts w:ascii="Arial" w:eastAsia="Calibri" w:hAnsi="Arial" w:cs="Arial"/>
                <w:color w:val="000000"/>
              </w:rPr>
            </w:pPr>
            <w:r>
              <w:rPr>
                <w:rFonts w:ascii="Arial" w:eastAsia="Calibri" w:hAnsi="Arial" w:cs="Arial"/>
                <w:color w:val="000000"/>
              </w:rPr>
              <w:t>x</w:t>
            </w:r>
          </w:p>
        </w:tc>
        <w:tc>
          <w:tcPr>
            <w:tcW w:w="520" w:type="dxa"/>
            <w:shd w:val="clear" w:color="auto" w:fill="auto"/>
          </w:tcPr>
          <w:p w14:paraId="737538CE" w14:textId="25C4682C" w:rsidR="1E90B454" w:rsidRPr="00821521" w:rsidRDefault="00850CA6" w:rsidP="1E90B454">
            <w:pPr>
              <w:jc w:val="both"/>
              <w:rPr>
                <w:rFonts w:ascii="Arial" w:eastAsia="Calibri" w:hAnsi="Arial" w:cs="Arial"/>
                <w:color w:val="000000" w:themeColor="text1"/>
              </w:rPr>
            </w:pPr>
            <w:r>
              <w:rPr>
                <w:rFonts w:ascii="Arial" w:eastAsia="Calibri" w:hAnsi="Arial" w:cs="Arial"/>
                <w:color w:val="000000" w:themeColor="text1"/>
              </w:rPr>
              <w:t>x</w:t>
            </w:r>
          </w:p>
        </w:tc>
        <w:tc>
          <w:tcPr>
            <w:tcW w:w="520" w:type="dxa"/>
            <w:shd w:val="clear" w:color="auto" w:fill="auto"/>
          </w:tcPr>
          <w:p w14:paraId="36FEB5B0" w14:textId="7ADD2AAF" w:rsidR="00194340" w:rsidRPr="00821521" w:rsidRDefault="00850CA6" w:rsidP="1E90B454">
            <w:pPr>
              <w:autoSpaceDE w:val="0"/>
              <w:autoSpaceDN w:val="0"/>
              <w:adjustRightInd w:val="0"/>
              <w:jc w:val="both"/>
              <w:rPr>
                <w:rFonts w:ascii="Arial" w:eastAsia="Calibri" w:hAnsi="Arial" w:cs="Arial"/>
                <w:color w:val="000000"/>
              </w:rPr>
            </w:pPr>
            <w:r>
              <w:rPr>
                <w:rFonts w:ascii="Arial" w:eastAsia="Calibri" w:hAnsi="Arial" w:cs="Arial"/>
                <w:color w:val="000000"/>
              </w:rPr>
              <w:t>x</w:t>
            </w:r>
          </w:p>
        </w:tc>
      </w:tr>
      <w:tr w:rsidR="00194340" w:rsidRPr="00821521" w14:paraId="46C86714" w14:textId="77777777" w:rsidTr="1E90B454">
        <w:trPr>
          <w:trHeight w:val="152"/>
          <w:jc w:val="center"/>
        </w:trPr>
        <w:tc>
          <w:tcPr>
            <w:tcW w:w="3525" w:type="dxa"/>
            <w:shd w:val="clear" w:color="auto" w:fill="auto"/>
          </w:tcPr>
          <w:p w14:paraId="14DBCE56"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COVID-19 symptom screen</w:t>
            </w:r>
          </w:p>
        </w:tc>
        <w:tc>
          <w:tcPr>
            <w:tcW w:w="1005" w:type="dxa"/>
            <w:shd w:val="clear" w:color="auto" w:fill="auto"/>
          </w:tcPr>
          <w:p w14:paraId="43297084"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1020" w:type="dxa"/>
            <w:shd w:val="clear" w:color="auto" w:fill="auto"/>
          </w:tcPr>
          <w:p w14:paraId="30D7AA69"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34FF1C98"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6D072C0D"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48A21919"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auto"/>
          </w:tcPr>
          <w:p w14:paraId="6BD18F9B"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auto"/>
          </w:tcPr>
          <w:p w14:paraId="3F552D71" w14:textId="696A26D9" w:rsidR="1E90B454" w:rsidRPr="00821521" w:rsidRDefault="1E90B454" w:rsidP="1E90B454">
            <w:pPr>
              <w:jc w:val="both"/>
              <w:rPr>
                <w:rFonts w:ascii="Arial" w:eastAsia="Calibri" w:hAnsi="Arial" w:cs="Arial"/>
                <w:color w:val="000000" w:themeColor="text1"/>
              </w:rPr>
            </w:pPr>
          </w:p>
        </w:tc>
        <w:tc>
          <w:tcPr>
            <w:tcW w:w="520" w:type="dxa"/>
            <w:shd w:val="clear" w:color="auto" w:fill="auto"/>
          </w:tcPr>
          <w:p w14:paraId="238601FE" w14:textId="77777777" w:rsidR="00194340" w:rsidRPr="00821521" w:rsidRDefault="00194340" w:rsidP="1E90B454">
            <w:pPr>
              <w:autoSpaceDE w:val="0"/>
              <w:autoSpaceDN w:val="0"/>
              <w:adjustRightInd w:val="0"/>
              <w:jc w:val="both"/>
              <w:rPr>
                <w:rFonts w:ascii="Arial" w:eastAsia="Calibri" w:hAnsi="Arial" w:cs="Arial"/>
                <w:color w:val="000000"/>
              </w:rPr>
            </w:pPr>
          </w:p>
        </w:tc>
      </w:tr>
      <w:tr w:rsidR="00194340" w:rsidRPr="00821521" w14:paraId="4A968314" w14:textId="77777777" w:rsidTr="1E90B454">
        <w:trPr>
          <w:trHeight w:val="224"/>
          <w:jc w:val="center"/>
        </w:trPr>
        <w:tc>
          <w:tcPr>
            <w:tcW w:w="3525" w:type="dxa"/>
            <w:shd w:val="clear" w:color="auto" w:fill="auto"/>
          </w:tcPr>
          <w:p w14:paraId="3C17EB65"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SARS-CoV-2 RT-PCR for eligibility</w:t>
            </w:r>
          </w:p>
        </w:tc>
        <w:tc>
          <w:tcPr>
            <w:tcW w:w="1005" w:type="dxa"/>
            <w:shd w:val="clear" w:color="auto" w:fill="auto"/>
          </w:tcPr>
          <w:p w14:paraId="43BF0DDE"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1020" w:type="dxa"/>
            <w:shd w:val="clear" w:color="auto" w:fill="auto"/>
          </w:tcPr>
          <w:p w14:paraId="0F3CABC7"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16DEB4AB"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0AD9C6F4"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4B1F511A"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auto"/>
          </w:tcPr>
          <w:p w14:paraId="65F9C3DC"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auto"/>
          </w:tcPr>
          <w:p w14:paraId="18438B96" w14:textId="33E2AD20" w:rsidR="1E90B454" w:rsidRPr="00821521" w:rsidRDefault="1E90B454" w:rsidP="1E90B454">
            <w:pPr>
              <w:jc w:val="both"/>
              <w:rPr>
                <w:rFonts w:ascii="Arial" w:eastAsia="Calibri" w:hAnsi="Arial" w:cs="Arial"/>
                <w:color w:val="000000" w:themeColor="text1"/>
              </w:rPr>
            </w:pPr>
          </w:p>
        </w:tc>
        <w:tc>
          <w:tcPr>
            <w:tcW w:w="520" w:type="dxa"/>
            <w:shd w:val="clear" w:color="auto" w:fill="auto"/>
          </w:tcPr>
          <w:p w14:paraId="5023141B" w14:textId="77777777" w:rsidR="00194340" w:rsidRPr="00821521" w:rsidRDefault="00194340" w:rsidP="1E90B454">
            <w:pPr>
              <w:autoSpaceDE w:val="0"/>
              <w:autoSpaceDN w:val="0"/>
              <w:adjustRightInd w:val="0"/>
              <w:jc w:val="both"/>
              <w:rPr>
                <w:rFonts w:ascii="Arial" w:eastAsia="Calibri" w:hAnsi="Arial" w:cs="Arial"/>
                <w:color w:val="000000"/>
              </w:rPr>
            </w:pPr>
          </w:p>
        </w:tc>
      </w:tr>
      <w:tr w:rsidR="00194340" w:rsidRPr="00821521" w14:paraId="10470FCA" w14:textId="77777777" w:rsidTr="1E90B454">
        <w:trPr>
          <w:trHeight w:val="179"/>
          <w:jc w:val="center"/>
        </w:trPr>
        <w:tc>
          <w:tcPr>
            <w:tcW w:w="3525" w:type="dxa"/>
            <w:shd w:val="clear" w:color="auto" w:fill="auto"/>
          </w:tcPr>
          <w:p w14:paraId="5EA834C4" w14:textId="3381EF7F"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Pregnancy test</w:t>
            </w:r>
            <w:r w:rsidR="39C17CB8" w:rsidRPr="00821521">
              <w:rPr>
                <w:rFonts w:ascii="Arial" w:eastAsia="Calibri" w:hAnsi="Arial" w:cs="Arial"/>
                <w:color w:val="000000" w:themeColor="text1"/>
              </w:rPr>
              <w:t xml:space="preserve"> for females of childbearing age</w:t>
            </w:r>
          </w:p>
        </w:tc>
        <w:tc>
          <w:tcPr>
            <w:tcW w:w="1005" w:type="dxa"/>
            <w:shd w:val="clear" w:color="auto" w:fill="auto"/>
          </w:tcPr>
          <w:p w14:paraId="7BA43DEA"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1020" w:type="dxa"/>
            <w:shd w:val="clear" w:color="auto" w:fill="auto"/>
          </w:tcPr>
          <w:p w14:paraId="1F3B1409"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664355AD"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1A965116"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7DF4E37C"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auto"/>
          </w:tcPr>
          <w:p w14:paraId="44FB30F8"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auto"/>
          </w:tcPr>
          <w:p w14:paraId="53309562" w14:textId="68120BD5" w:rsidR="1E90B454" w:rsidRPr="00821521" w:rsidRDefault="1E90B454" w:rsidP="1E90B454">
            <w:pPr>
              <w:jc w:val="both"/>
              <w:rPr>
                <w:rFonts w:ascii="Arial" w:eastAsia="Calibri" w:hAnsi="Arial" w:cs="Arial"/>
                <w:color w:val="000000" w:themeColor="text1"/>
              </w:rPr>
            </w:pPr>
          </w:p>
        </w:tc>
        <w:tc>
          <w:tcPr>
            <w:tcW w:w="520" w:type="dxa"/>
            <w:shd w:val="clear" w:color="auto" w:fill="auto"/>
          </w:tcPr>
          <w:p w14:paraId="1DA6542E" w14:textId="77777777" w:rsidR="00194340" w:rsidRPr="00821521" w:rsidRDefault="00194340" w:rsidP="1E90B454">
            <w:pPr>
              <w:autoSpaceDE w:val="0"/>
              <w:autoSpaceDN w:val="0"/>
              <w:adjustRightInd w:val="0"/>
              <w:jc w:val="both"/>
              <w:rPr>
                <w:rFonts w:ascii="Arial" w:eastAsia="Calibri" w:hAnsi="Arial" w:cs="Arial"/>
                <w:color w:val="000000"/>
              </w:rPr>
            </w:pPr>
          </w:p>
        </w:tc>
      </w:tr>
      <w:tr w:rsidR="00194340" w:rsidRPr="00821521" w14:paraId="519562D9" w14:textId="77777777" w:rsidTr="1E90B454">
        <w:trPr>
          <w:trHeight w:val="323"/>
          <w:jc w:val="center"/>
        </w:trPr>
        <w:tc>
          <w:tcPr>
            <w:tcW w:w="3525" w:type="dxa"/>
            <w:shd w:val="clear" w:color="auto" w:fill="auto"/>
          </w:tcPr>
          <w:p w14:paraId="6A2680AA"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rPr>
              <w:t>ABO</w:t>
            </w:r>
            <w:r w:rsidRPr="00821521">
              <w:rPr>
                <w:rStyle w:val="FootnoteReference"/>
                <w:rFonts w:ascii="Arial" w:eastAsia="Calibri" w:hAnsi="Arial" w:cs="Arial"/>
              </w:rPr>
              <w:footnoteReference w:id="3"/>
            </w:r>
          </w:p>
        </w:tc>
        <w:tc>
          <w:tcPr>
            <w:tcW w:w="1005" w:type="dxa"/>
            <w:shd w:val="clear" w:color="auto" w:fill="auto"/>
          </w:tcPr>
          <w:p w14:paraId="61FBD35E"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1020" w:type="dxa"/>
            <w:shd w:val="clear" w:color="auto" w:fill="auto"/>
          </w:tcPr>
          <w:p w14:paraId="3041E394"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42C6D796"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6E1831B3"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54E11D2A"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auto"/>
          </w:tcPr>
          <w:p w14:paraId="31126E5D"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auto"/>
          </w:tcPr>
          <w:p w14:paraId="7EF773A8" w14:textId="042D0B71" w:rsidR="1E90B454" w:rsidRPr="00821521" w:rsidRDefault="1E90B454" w:rsidP="1E90B454">
            <w:pPr>
              <w:jc w:val="both"/>
              <w:rPr>
                <w:rFonts w:ascii="Arial" w:eastAsia="Calibri" w:hAnsi="Arial" w:cs="Arial"/>
                <w:color w:val="000000" w:themeColor="text1"/>
              </w:rPr>
            </w:pPr>
          </w:p>
        </w:tc>
        <w:tc>
          <w:tcPr>
            <w:tcW w:w="520" w:type="dxa"/>
            <w:shd w:val="clear" w:color="auto" w:fill="auto"/>
          </w:tcPr>
          <w:p w14:paraId="2DE403A5" w14:textId="77777777" w:rsidR="00194340" w:rsidRPr="00821521" w:rsidRDefault="00194340" w:rsidP="1E90B454">
            <w:pPr>
              <w:autoSpaceDE w:val="0"/>
              <w:autoSpaceDN w:val="0"/>
              <w:adjustRightInd w:val="0"/>
              <w:jc w:val="both"/>
              <w:rPr>
                <w:rFonts w:ascii="Arial" w:eastAsia="Calibri" w:hAnsi="Arial" w:cs="Arial"/>
                <w:color w:val="000000"/>
              </w:rPr>
            </w:pPr>
          </w:p>
        </w:tc>
      </w:tr>
      <w:tr w:rsidR="00194340" w:rsidRPr="00821521" w14:paraId="51B2F345" w14:textId="77777777" w:rsidTr="1E90B454">
        <w:trPr>
          <w:trHeight w:val="260"/>
          <w:jc w:val="center"/>
        </w:trPr>
        <w:tc>
          <w:tcPr>
            <w:tcW w:w="8256" w:type="dxa"/>
            <w:gridSpan w:val="9"/>
            <w:shd w:val="clear" w:color="auto" w:fill="EEECE1"/>
          </w:tcPr>
          <w:p w14:paraId="0C87B1B5" w14:textId="1E4360F1" w:rsidR="00993BA1" w:rsidRPr="00821521" w:rsidRDefault="00194340" w:rsidP="1E90B454">
            <w:pPr>
              <w:jc w:val="both"/>
              <w:rPr>
                <w:rFonts w:ascii="Arial" w:eastAsia="Calibri" w:hAnsi="Arial" w:cs="Arial"/>
                <w:color w:val="000000" w:themeColor="text1"/>
              </w:rPr>
            </w:pPr>
            <w:r w:rsidRPr="00821521">
              <w:rPr>
                <w:rFonts w:ascii="Arial" w:eastAsia="Calibri" w:hAnsi="Arial" w:cs="Arial"/>
                <w:color w:val="000000" w:themeColor="text1"/>
              </w:rPr>
              <w:t>Study Drug Administration</w:t>
            </w:r>
          </w:p>
        </w:tc>
      </w:tr>
      <w:tr w:rsidR="00194340" w:rsidRPr="00821521" w14:paraId="6A8D66EC" w14:textId="77777777" w:rsidTr="1E90B454">
        <w:trPr>
          <w:trHeight w:val="116"/>
          <w:jc w:val="center"/>
        </w:trPr>
        <w:tc>
          <w:tcPr>
            <w:tcW w:w="3525" w:type="dxa"/>
            <w:shd w:val="clear" w:color="auto" w:fill="auto"/>
          </w:tcPr>
          <w:p w14:paraId="4C59BA6E" w14:textId="4341E68F" w:rsidR="00194340" w:rsidRPr="00821521" w:rsidRDefault="63EC159D"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Convalescent Plasma</w:t>
            </w:r>
            <w:r w:rsidR="00194340" w:rsidRPr="00821521">
              <w:rPr>
                <w:rFonts w:ascii="Arial" w:eastAsia="Calibri" w:hAnsi="Arial" w:cs="Arial"/>
                <w:color w:val="000000" w:themeColor="text1"/>
              </w:rPr>
              <w:t xml:space="preserve"> </w:t>
            </w:r>
            <w:r w:rsidR="044E8F36" w:rsidRPr="00821521">
              <w:rPr>
                <w:rFonts w:ascii="Arial" w:eastAsia="Calibri" w:hAnsi="Arial" w:cs="Arial"/>
                <w:color w:val="000000" w:themeColor="text1"/>
              </w:rPr>
              <w:t>I</w:t>
            </w:r>
            <w:r w:rsidR="00194340" w:rsidRPr="00821521">
              <w:rPr>
                <w:rFonts w:ascii="Arial" w:eastAsia="Calibri" w:hAnsi="Arial" w:cs="Arial"/>
                <w:color w:val="000000" w:themeColor="text1"/>
              </w:rPr>
              <w:t>nfusion</w:t>
            </w:r>
          </w:p>
        </w:tc>
        <w:tc>
          <w:tcPr>
            <w:tcW w:w="1005" w:type="dxa"/>
            <w:shd w:val="clear" w:color="auto" w:fill="auto"/>
          </w:tcPr>
          <w:p w14:paraId="0B4020A7"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1020" w:type="dxa"/>
            <w:shd w:val="clear" w:color="auto" w:fill="auto"/>
          </w:tcPr>
          <w:p w14:paraId="1D7B270A" w14:textId="3AF80B72" w:rsidR="00194340" w:rsidRPr="00821521" w:rsidRDefault="719D1A62"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4F904CB7" w14:textId="1010D4F7" w:rsidR="00194340" w:rsidRPr="00821521" w:rsidRDefault="09BE6B97"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06971CD3" w14:textId="12CD0624" w:rsidR="00194340" w:rsidRPr="00821521" w:rsidRDefault="09BE6B97"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2A1F701D" w14:textId="47730C6A" w:rsidR="00194340" w:rsidRPr="00821521" w:rsidRDefault="09BE6B97"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03EFCA41" w14:textId="23AAD18A" w:rsidR="00194340" w:rsidRPr="00821521" w:rsidRDefault="09BE6B97"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0981D2FA" w14:textId="11E3B3D3" w:rsidR="1E90B454" w:rsidRPr="00821521" w:rsidRDefault="1E90B454" w:rsidP="1E90B454">
            <w:pPr>
              <w:jc w:val="both"/>
              <w:rPr>
                <w:rFonts w:ascii="Arial" w:eastAsia="Calibri" w:hAnsi="Arial" w:cs="Arial"/>
                <w:color w:val="000000" w:themeColor="text1"/>
              </w:rPr>
            </w:pPr>
          </w:p>
        </w:tc>
        <w:tc>
          <w:tcPr>
            <w:tcW w:w="520" w:type="dxa"/>
            <w:shd w:val="clear" w:color="auto" w:fill="auto"/>
          </w:tcPr>
          <w:p w14:paraId="5F96A722" w14:textId="77777777" w:rsidR="00194340" w:rsidRPr="00821521" w:rsidRDefault="00194340" w:rsidP="1E90B454">
            <w:pPr>
              <w:autoSpaceDE w:val="0"/>
              <w:autoSpaceDN w:val="0"/>
              <w:adjustRightInd w:val="0"/>
              <w:jc w:val="both"/>
              <w:rPr>
                <w:rFonts w:ascii="Arial" w:eastAsia="Calibri" w:hAnsi="Arial" w:cs="Arial"/>
                <w:color w:val="000000"/>
              </w:rPr>
            </w:pPr>
          </w:p>
        </w:tc>
      </w:tr>
      <w:tr w:rsidR="00194340" w:rsidRPr="00821521" w14:paraId="13B71E64" w14:textId="77777777" w:rsidTr="1E90B454">
        <w:trPr>
          <w:trHeight w:val="260"/>
          <w:jc w:val="center"/>
        </w:trPr>
        <w:tc>
          <w:tcPr>
            <w:tcW w:w="3525" w:type="dxa"/>
            <w:shd w:val="clear" w:color="auto" w:fill="EEECE1"/>
          </w:tcPr>
          <w:p w14:paraId="5D882006"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Study Procedures</w:t>
            </w:r>
          </w:p>
        </w:tc>
        <w:tc>
          <w:tcPr>
            <w:tcW w:w="1005" w:type="dxa"/>
            <w:shd w:val="clear" w:color="auto" w:fill="EEECE1"/>
          </w:tcPr>
          <w:p w14:paraId="5B95CD12"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1020" w:type="dxa"/>
            <w:shd w:val="clear" w:color="auto" w:fill="EEECE1"/>
          </w:tcPr>
          <w:p w14:paraId="5220BBB2"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EEECE1"/>
          </w:tcPr>
          <w:p w14:paraId="6D9C8D39"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EEECE1"/>
          </w:tcPr>
          <w:p w14:paraId="675E05EE"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EEECE1"/>
          </w:tcPr>
          <w:p w14:paraId="2FC17F8B"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EEECE1"/>
          </w:tcPr>
          <w:p w14:paraId="0A4F7224"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EEECE1"/>
          </w:tcPr>
          <w:p w14:paraId="3BB410DF" w14:textId="7C42E606" w:rsidR="1E90B454" w:rsidRPr="00821521" w:rsidRDefault="1E90B454" w:rsidP="1E90B454">
            <w:pPr>
              <w:jc w:val="both"/>
              <w:rPr>
                <w:rFonts w:ascii="Arial" w:eastAsia="Calibri" w:hAnsi="Arial" w:cs="Arial"/>
                <w:color w:val="000000" w:themeColor="text1"/>
              </w:rPr>
            </w:pPr>
          </w:p>
        </w:tc>
        <w:tc>
          <w:tcPr>
            <w:tcW w:w="520" w:type="dxa"/>
            <w:shd w:val="clear" w:color="auto" w:fill="EEECE1"/>
          </w:tcPr>
          <w:p w14:paraId="5AE48A43" w14:textId="77777777" w:rsidR="00194340" w:rsidRPr="00821521" w:rsidRDefault="00194340" w:rsidP="1E90B454">
            <w:pPr>
              <w:autoSpaceDE w:val="0"/>
              <w:autoSpaceDN w:val="0"/>
              <w:adjustRightInd w:val="0"/>
              <w:jc w:val="both"/>
              <w:rPr>
                <w:rFonts w:ascii="Arial" w:eastAsia="Calibri" w:hAnsi="Arial" w:cs="Arial"/>
                <w:color w:val="000000"/>
              </w:rPr>
            </w:pPr>
          </w:p>
        </w:tc>
      </w:tr>
      <w:tr w:rsidR="00194340" w:rsidRPr="00821521" w14:paraId="291408C4" w14:textId="77777777" w:rsidTr="1E90B454">
        <w:trPr>
          <w:trHeight w:val="314"/>
          <w:jc w:val="center"/>
        </w:trPr>
        <w:tc>
          <w:tcPr>
            <w:tcW w:w="3525" w:type="dxa"/>
            <w:shd w:val="clear" w:color="auto" w:fill="auto"/>
          </w:tcPr>
          <w:p w14:paraId="317EE430"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Vital signs</w:t>
            </w:r>
          </w:p>
        </w:tc>
        <w:tc>
          <w:tcPr>
            <w:tcW w:w="1005" w:type="dxa"/>
            <w:shd w:val="clear" w:color="auto" w:fill="auto"/>
          </w:tcPr>
          <w:p w14:paraId="2476C52A"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1020" w:type="dxa"/>
            <w:shd w:val="clear" w:color="auto" w:fill="auto"/>
          </w:tcPr>
          <w:p w14:paraId="38E324A0"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7817EA0E"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060E7EBC"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6D4A8B87"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2AC30864"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047439CB" w14:textId="60E409AD" w:rsidR="5B0D10A5" w:rsidRPr="00821521" w:rsidRDefault="5B0D10A5" w:rsidP="1E90B454">
            <w:pPr>
              <w:jc w:val="both"/>
              <w:rPr>
                <w:rFonts w:ascii="Arial" w:eastAsia="Calibri" w:hAnsi="Arial" w:cs="Arial"/>
                <w:color w:val="000000" w:themeColor="text1"/>
              </w:rPr>
            </w:pPr>
            <w:r w:rsidRPr="00821521">
              <w:rPr>
                <w:rFonts w:ascii="Arial" w:eastAsia="Calibri" w:hAnsi="Arial" w:cs="Arial"/>
                <w:color w:val="000000" w:themeColor="text1"/>
              </w:rPr>
              <w:t>x</w:t>
            </w:r>
          </w:p>
        </w:tc>
        <w:tc>
          <w:tcPr>
            <w:tcW w:w="520" w:type="dxa"/>
            <w:shd w:val="clear" w:color="auto" w:fill="auto"/>
          </w:tcPr>
          <w:p w14:paraId="50F40DEB" w14:textId="6646D7B0" w:rsidR="00194340" w:rsidRPr="00821521" w:rsidRDefault="5B0D10A5"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r>
      <w:tr w:rsidR="00194340" w:rsidRPr="00821521" w14:paraId="44CDE846" w14:textId="77777777" w:rsidTr="1E90B454">
        <w:trPr>
          <w:trHeight w:val="314"/>
          <w:jc w:val="center"/>
        </w:trPr>
        <w:tc>
          <w:tcPr>
            <w:tcW w:w="3525" w:type="dxa"/>
            <w:shd w:val="clear" w:color="auto" w:fill="auto"/>
          </w:tcPr>
          <w:p w14:paraId="64845991"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 xml:space="preserve">Physical examination </w:t>
            </w:r>
          </w:p>
        </w:tc>
        <w:tc>
          <w:tcPr>
            <w:tcW w:w="1005" w:type="dxa"/>
            <w:shd w:val="clear" w:color="auto" w:fill="auto"/>
          </w:tcPr>
          <w:p w14:paraId="54DFC063"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1020" w:type="dxa"/>
            <w:shd w:val="clear" w:color="auto" w:fill="auto"/>
          </w:tcPr>
          <w:p w14:paraId="77A52294"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48BFD5E1"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007DCDA8" w14:textId="77803320" w:rsidR="00194340" w:rsidRPr="00821521" w:rsidRDefault="48A339F7"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7BF4EFEF"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450EA2D7" w14:textId="3558D023" w:rsidR="00194340" w:rsidRPr="00821521" w:rsidRDefault="7D7632C1"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256B705B" w14:textId="1A80A741" w:rsidR="7D7632C1" w:rsidRPr="00821521" w:rsidRDefault="7D7632C1" w:rsidP="1E90B454">
            <w:pPr>
              <w:jc w:val="both"/>
              <w:rPr>
                <w:rFonts w:ascii="Arial" w:eastAsia="Calibri" w:hAnsi="Arial" w:cs="Arial"/>
                <w:color w:val="000000" w:themeColor="text1"/>
              </w:rPr>
            </w:pPr>
            <w:r w:rsidRPr="00821521">
              <w:rPr>
                <w:rFonts w:ascii="Arial" w:eastAsia="Calibri" w:hAnsi="Arial" w:cs="Arial"/>
                <w:color w:val="000000" w:themeColor="text1"/>
              </w:rPr>
              <w:t>x</w:t>
            </w:r>
          </w:p>
        </w:tc>
        <w:tc>
          <w:tcPr>
            <w:tcW w:w="520" w:type="dxa"/>
            <w:shd w:val="clear" w:color="auto" w:fill="auto"/>
          </w:tcPr>
          <w:p w14:paraId="3DD355C9" w14:textId="0FBE7BBC" w:rsidR="00194340" w:rsidRPr="00821521" w:rsidRDefault="7D7632C1"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r>
      <w:tr w:rsidR="00194340" w:rsidRPr="00821521" w14:paraId="1139F855" w14:textId="77777777" w:rsidTr="1E90B454">
        <w:trPr>
          <w:trHeight w:val="314"/>
          <w:jc w:val="center"/>
        </w:trPr>
        <w:tc>
          <w:tcPr>
            <w:tcW w:w="3525" w:type="dxa"/>
            <w:shd w:val="clear" w:color="auto" w:fill="auto"/>
          </w:tcPr>
          <w:p w14:paraId="577279AC"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Concomitant medications</w:t>
            </w:r>
          </w:p>
        </w:tc>
        <w:tc>
          <w:tcPr>
            <w:tcW w:w="1005" w:type="dxa"/>
            <w:shd w:val="clear" w:color="auto" w:fill="auto"/>
          </w:tcPr>
          <w:p w14:paraId="613AB33D"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1020" w:type="dxa"/>
            <w:shd w:val="clear" w:color="auto" w:fill="auto"/>
          </w:tcPr>
          <w:p w14:paraId="7DE7B6B6"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1A81F0B1" w14:textId="417FE549" w:rsidR="00194340" w:rsidRPr="00821521" w:rsidRDefault="1F9AD4B7"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717AAFBA" w14:textId="18AE26CF" w:rsidR="00194340" w:rsidRPr="00821521" w:rsidRDefault="1F9AD4B7"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56EE48EE" w14:textId="4AAF3F43" w:rsidR="00194340" w:rsidRPr="00821521" w:rsidRDefault="667AF282"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2908EB2C" w14:textId="3786E50C" w:rsidR="00194340" w:rsidRPr="00821521" w:rsidRDefault="667AF282"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7998FA3E" w14:textId="1AB394A0" w:rsidR="667AF282" w:rsidRPr="00821521" w:rsidRDefault="667AF282" w:rsidP="1E90B454">
            <w:pPr>
              <w:jc w:val="both"/>
              <w:rPr>
                <w:rFonts w:ascii="Arial" w:eastAsia="Calibri" w:hAnsi="Arial" w:cs="Arial"/>
                <w:color w:val="000000" w:themeColor="text1"/>
              </w:rPr>
            </w:pPr>
            <w:r w:rsidRPr="00821521">
              <w:rPr>
                <w:rFonts w:ascii="Arial" w:eastAsia="Calibri" w:hAnsi="Arial" w:cs="Arial"/>
                <w:color w:val="000000" w:themeColor="text1"/>
              </w:rPr>
              <w:t>x</w:t>
            </w:r>
          </w:p>
        </w:tc>
        <w:tc>
          <w:tcPr>
            <w:tcW w:w="520" w:type="dxa"/>
            <w:shd w:val="clear" w:color="auto" w:fill="auto"/>
          </w:tcPr>
          <w:p w14:paraId="121FD38A" w14:textId="5477FB04" w:rsidR="00194340" w:rsidRPr="00821521" w:rsidRDefault="667AF282"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r>
      <w:tr w:rsidR="00194340" w:rsidRPr="00821521" w14:paraId="4CAD7CAE" w14:textId="77777777" w:rsidTr="1E90B454">
        <w:trPr>
          <w:trHeight w:val="80"/>
          <w:jc w:val="center"/>
        </w:trPr>
        <w:tc>
          <w:tcPr>
            <w:tcW w:w="3525" w:type="dxa"/>
            <w:shd w:val="clear" w:color="auto" w:fill="auto"/>
          </w:tcPr>
          <w:p w14:paraId="52566D5F"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Adverse event monitoring</w:t>
            </w:r>
          </w:p>
        </w:tc>
        <w:tc>
          <w:tcPr>
            <w:tcW w:w="1005" w:type="dxa"/>
            <w:shd w:val="clear" w:color="auto" w:fill="auto"/>
          </w:tcPr>
          <w:p w14:paraId="07F023C8"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1020" w:type="dxa"/>
            <w:shd w:val="clear" w:color="auto" w:fill="auto"/>
          </w:tcPr>
          <w:p w14:paraId="6E7CACC6"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4A014A97"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43289EF1"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4C0A976B"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5D1AB4C5"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390E914F" w14:textId="3AEC7CD0" w:rsidR="1B63B520" w:rsidRPr="00821521" w:rsidRDefault="1B63B520" w:rsidP="1E90B454">
            <w:pPr>
              <w:jc w:val="both"/>
              <w:rPr>
                <w:rFonts w:ascii="Arial" w:eastAsia="Calibri" w:hAnsi="Arial" w:cs="Arial"/>
                <w:color w:val="000000" w:themeColor="text1"/>
              </w:rPr>
            </w:pPr>
            <w:r w:rsidRPr="00821521">
              <w:rPr>
                <w:rFonts w:ascii="Arial" w:eastAsia="Calibri" w:hAnsi="Arial" w:cs="Arial"/>
                <w:color w:val="000000" w:themeColor="text1"/>
              </w:rPr>
              <w:t>x</w:t>
            </w:r>
          </w:p>
        </w:tc>
        <w:tc>
          <w:tcPr>
            <w:tcW w:w="520" w:type="dxa"/>
            <w:shd w:val="clear" w:color="auto" w:fill="auto"/>
          </w:tcPr>
          <w:p w14:paraId="5E4BFF04"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r>
      <w:tr w:rsidR="00194340" w:rsidRPr="00821521" w14:paraId="167AA8F0" w14:textId="77777777" w:rsidTr="1E90B454">
        <w:trPr>
          <w:trHeight w:val="224"/>
          <w:jc w:val="center"/>
        </w:trPr>
        <w:tc>
          <w:tcPr>
            <w:tcW w:w="8256" w:type="dxa"/>
            <w:gridSpan w:val="9"/>
            <w:shd w:val="clear" w:color="auto" w:fill="EEECE1"/>
          </w:tcPr>
          <w:p w14:paraId="5D948F7F" w14:textId="77777777" w:rsidR="00993BA1" w:rsidRPr="00821521" w:rsidRDefault="00194340" w:rsidP="1E90B454">
            <w:pPr>
              <w:jc w:val="both"/>
              <w:rPr>
                <w:rFonts w:ascii="Arial" w:eastAsia="Calibri" w:hAnsi="Arial" w:cs="Arial"/>
                <w:color w:val="000000" w:themeColor="text1"/>
              </w:rPr>
            </w:pPr>
            <w:r w:rsidRPr="00821521">
              <w:rPr>
                <w:rFonts w:ascii="Arial" w:eastAsia="Calibri" w:hAnsi="Arial" w:cs="Arial"/>
                <w:color w:val="000000" w:themeColor="text1"/>
              </w:rPr>
              <w:t xml:space="preserve">Laboratory testing </w:t>
            </w:r>
          </w:p>
        </w:tc>
      </w:tr>
      <w:tr w:rsidR="00194340" w:rsidRPr="00821521" w14:paraId="46737A1F" w14:textId="77777777" w:rsidTr="1E90B454">
        <w:trPr>
          <w:trHeight w:val="116"/>
          <w:jc w:val="center"/>
        </w:trPr>
        <w:tc>
          <w:tcPr>
            <w:tcW w:w="3525" w:type="dxa"/>
            <w:shd w:val="clear" w:color="auto" w:fill="auto"/>
          </w:tcPr>
          <w:p w14:paraId="0BC0D8A5"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CBC and CMP</w:t>
            </w:r>
          </w:p>
        </w:tc>
        <w:tc>
          <w:tcPr>
            <w:tcW w:w="1005" w:type="dxa"/>
            <w:shd w:val="clear" w:color="auto" w:fill="auto"/>
          </w:tcPr>
          <w:p w14:paraId="4BDB5498"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1020" w:type="dxa"/>
            <w:shd w:val="clear" w:color="auto" w:fill="auto"/>
          </w:tcPr>
          <w:p w14:paraId="4ACF92DA"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26EE523F"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74869460" w14:textId="57AEA618" w:rsidR="00194340" w:rsidRPr="00821521" w:rsidRDefault="35E345AE"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6FB58D13"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08986B76"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38D1B987" w14:textId="3BB5EEA3" w:rsidR="27F24133" w:rsidRPr="00821521" w:rsidRDefault="27F24133" w:rsidP="1E90B454">
            <w:pPr>
              <w:jc w:val="both"/>
              <w:rPr>
                <w:rFonts w:ascii="Arial" w:eastAsia="Calibri" w:hAnsi="Arial" w:cs="Arial"/>
                <w:color w:val="000000" w:themeColor="text1"/>
              </w:rPr>
            </w:pPr>
            <w:r w:rsidRPr="00821521">
              <w:rPr>
                <w:rFonts w:ascii="Arial" w:eastAsia="Calibri" w:hAnsi="Arial" w:cs="Arial"/>
                <w:color w:val="000000" w:themeColor="text1"/>
              </w:rPr>
              <w:t>x</w:t>
            </w:r>
          </w:p>
        </w:tc>
        <w:tc>
          <w:tcPr>
            <w:tcW w:w="520" w:type="dxa"/>
            <w:shd w:val="clear" w:color="auto" w:fill="auto"/>
          </w:tcPr>
          <w:p w14:paraId="187F57B8" w14:textId="7EAD6AFF" w:rsidR="00194340" w:rsidRPr="00821521" w:rsidRDefault="27F24133"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r>
      <w:tr w:rsidR="00194340" w:rsidRPr="00821521" w14:paraId="251549F2" w14:textId="77777777" w:rsidTr="1E90B454">
        <w:trPr>
          <w:trHeight w:val="260"/>
          <w:jc w:val="center"/>
        </w:trPr>
        <w:tc>
          <w:tcPr>
            <w:tcW w:w="3525" w:type="dxa"/>
            <w:shd w:val="clear" w:color="auto" w:fill="auto"/>
          </w:tcPr>
          <w:p w14:paraId="5EF7B968"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rPr>
              <w:t>SARS-CoV-2 RT-PCR</w:t>
            </w:r>
            <w:r w:rsidRPr="00821521">
              <w:rPr>
                <w:rStyle w:val="FootnoteReference"/>
                <w:rFonts w:ascii="Arial" w:eastAsia="Calibri" w:hAnsi="Arial" w:cs="Arial"/>
              </w:rPr>
              <w:footnoteReference w:id="4"/>
            </w:r>
            <w:r w:rsidRPr="00821521">
              <w:rPr>
                <w:rFonts w:ascii="Arial" w:eastAsia="Calibri" w:hAnsi="Arial" w:cs="Arial"/>
                <w:color w:val="000000"/>
              </w:rPr>
              <w:t xml:space="preserve"> </w:t>
            </w:r>
          </w:p>
        </w:tc>
        <w:tc>
          <w:tcPr>
            <w:tcW w:w="1005" w:type="dxa"/>
            <w:shd w:val="clear" w:color="auto" w:fill="auto"/>
          </w:tcPr>
          <w:p w14:paraId="54738AF4"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1020" w:type="dxa"/>
            <w:shd w:val="clear" w:color="auto" w:fill="auto"/>
          </w:tcPr>
          <w:p w14:paraId="32387B92"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06BBA33E"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597BAD36" w14:textId="3E102CB2" w:rsidR="00194340" w:rsidRPr="00821521" w:rsidRDefault="00194340" w:rsidP="1E90B454">
            <w:pPr>
              <w:autoSpaceDE w:val="0"/>
              <w:autoSpaceDN w:val="0"/>
              <w:adjustRightInd w:val="0"/>
              <w:jc w:val="both"/>
              <w:rPr>
                <w:rFonts w:ascii="Arial" w:eastAsia="Calibri" w:hAnsi="Arial" w:cs="Arial"/>
                <w:color w:val="000000"/>
              </w:rPr>
            </w:pPr>
          </w:p>
        </w:tc>
        <w:tc>
          <w:tcPr>
            <w:tcW w:w="382" w:type="dxa"/>
            <w:shd w:val="clear" w:color="auto" w:fill="auto"/>
          </w:tcPr>
          <w:p w14:paraId="4D217F79" w14:textId="4A371D85"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auto"/>
          </w:tcPr>
          <w:p w14:paraId="4B0D5E1A" w14:textId="33661D0E" w:rsidR="00194340" w:rsidRPr="00821521" w:rsidRDefault="00194340" w:rsidP="1E90B454">
            <w:pPr>
              <w:autoSpaceDE w:val="0"/>
              <w:autoSpaceDN w:val="0"/>
              <w:adjustRightInd w:val="0"/>
              <w:jc w:val="both"/>
              <w:rPr>
                <w:rFonts w:ascii="Arial" w:eastAsia="Calibri" w:hAnsi="Arial" w:cs="Arial"/>
                <w:color w:val="000000"/>
              </w:rPr>
            </w:pPr>
          </w:p>
        </w:tc>
        <w:tc>
          <w:tcPr>
            <w:tcW w:w="520" w:type="dxa"/>
            <w:shd w:val="clear" w:color="auto" w:fill="auto"/>
          </w:tcPr>
          <w:p w14:paraId="27FEF74D" w14:textId="4F0C0D59" w:rsidR="1E90B454" w:rsidRPr="00821521" w:rsidRDefault="1E90B454" w:rsidP="1E90B454">
            <w:pPr>
              <w:jc w:val="both"/>
              <w:rPr>
                <w:rFonts w:ascii="Arial" w:eastAsia="Calibri" w:hAnsi="Arial" w:cs="Arial"/>
                <w:color w:val="000000" w:themeColor="text1"/>
              </w:rPr>
            </w:pPr>
          </w:p>
        </w:tc>
        <w:tc>
          <w:tcPr>
            <w:tcW w:w="520" w:type="dxa"/>
            <w:shd w:val="clear" w:color="auto" w:fill="auto"/>
          </w:tcPr>
          <w:p w14:paraId="464FCBC1" w14:textId="77777777" w:rsidR="00194340" w:rsidRPr="00821521" w:rsidRDefault="00194340" w:rsidP="1E90B454">
            <w:pPr>
              <w:autoSpaceDE w:val="0"/>
              <w:autoSpaceDN w:val="0"/>
              <w:adjustRightInd w:val="0"/>
              <w:jc w:val="both"/>
              <w:rPr>
                <w:rFonts w:ascii="Arial" w:eastAsia="Calibri" w:hAnsi="Arial" w:cs="Arial"/>
                <w:color w:val="000000"/>
              </w:rPr>
            </w:pPr>
          </w:p>
        </w:tc>
      </w:tr>
      <w:tr w:rsidR="00194340" w:rsidRPr="00821521" w14:paraId="62252F48" w14:textId="77777777" w:rsidTr="1E90B454">
        <w:trPr>
          <w:trHeight w:val="63"/>
          <w:jc w:val="center"/>
        </w:trPr>
        <w:tc>
          <w:tcPr>
            <w:tcW w:w="3525" w:type="dxa"/>
            <w:shd w:val="clear" w:color="auto" w:fill="auto"/>
          </w:tcPr>
          <w:p w14:paraId="5F93C4C9"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SARS-CoV-2 antibody</w:t>
            </w:r>
          </w:p>
        </w:tc>
        <w:tc>
          <w:tcPr>
            <w:tcW w:w="1005" w:type="dxa"/>
            <w:shd w:val="clear" w:color="auto" w:fill="auto"/>
          </w:tcPr>
          <w:p w14:paraId="5C8C6B09"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1020" w:type="dxa"/>
            <w:shd w:val="clear" w:color="auto" w:fill="auto"/>
          </w:tcPr>
          <w:p w14:paraId="5E860521"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7AE8E0EE"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68A21A11"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55FA9A7B"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409C6EE3"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200454CA" w14:textId="077ABF5A" w:rsidR="1E90B454" w:rsidRPr="00821521" w:rsidRDefault="1E90B454" w:rsidP="1E90B454">
            <w:pPr>
              <w:jc w:val="both"/>
              <w:rPr>
                <w:rFonts w:ascii="Arial" w:eastAsia="Calibri" w:hAnsi="Arial" w:cs="Arial"/>
                <w:color w:val="000000" w:themeColor="text1"/>
              </w:rPr>
            </w:pPr>
          </w:p>
        </w:tc>
        <w:tc>
          <w:tcPr>
            <w:tcW w:w="520" w:type="dxa"/>
            <w:shd w:val="clear" w:color="auto" w:fill="auto"/>
          </w:tcPr>
          <w:p w14:paraId="5C71F136" w14:textId="77777777" w:rsidR="00194340" w:rsidRPr="00821521" w:rsidRDefault="00194340" w:rsidP="1E90B454">
            <w:pPr>
              <w:autoSpaceDE w:val="0"/>
              <w:autoSpaceDN w:val="0"/>
              <w:adjustRightInd w:val="0"/>
              <w:jc w:val="both"/>
              <w:rPr>
                <w:rFonts w:ascii="Arial" w:eastAsia="Calibri" w:hAnsi="Arial" w:cs="Arial"/>
                <w:color w:val="000000"/>
              </w:rPr>
            </w:pPr>
          </w:p>
        </w:tc>
      </w:tr>
      <w:tr w:rsidR="00194340" w:rsidRPr="00821521" w14:paraId="281D0E2D" w14:textId="77777777" w:rsidTr="1E90B454">
        <w:trPr>
          <w:trHeight w:val="332"/>
          <w:jc w:val="center"/>
        </w:trPr>
        <w:tc>
          <w:tcPr>
            <w:tcW w:w="3525" w:type="dxa"/>
            <w:shd w:val="clear" w:color="auto" w:fill="auto"/>
          </w:tcPr>
          <w:p w14:paraId="5741CCA2" w14:textId="1C60B9AE"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 xml:space="preserve">Blood for future testing </w:t>
            </w:r>
            <w:r w:rsidR="00162A7C">
              <w:rPr>
                <w:rFonts w:ascii="Arial" w:eastAsia="Calibri" w:hAnsi="Arial" w:cs="Arial"/>
                <w:color w:val="000000" w:themeColor="text1"/>
              </w:rPr>
              <w:t>(excess sample available and stored)</w:t>
            </w:r>
          </w:p>
        </w:tc>
        <w:tc>
          <w:tcPr>
            <w:tcW w:w="1005" w:type="dxa"/>
            <w:shd w:val="clear" w:color="auto" w:fill="auto"/>
          </w:tcPr>
          <w:p w14:paraId="62199465" w14:textId="77777777" w:rsidR="00194340" w:rsidRPr="00821521" w:rsidRDefault="00194340" w:rsidP="1E90B454">
            <w:pPr>
              <w:autoSpaceDE w:val="0"/>
              <w:autoSpaceDN w:val="0"/>
              <w:adjustRightInd w:val="0"/>
              <w:jc w:val="both"/>
              <w:rPr>
                <w:rFonts w:ascii="Arial" w:eastAsia="Calibri" w:hAnsi="Arial" w:cs="Arial"/>
                <w:color w:val="000000"/>
              </w:rPr>
            </w:pPr>
          </w:p>
        </w:tc>
        <w:tc>
          <w:tcPr>
            <w:tcW w:w="1020" w:type="dxa"/>
            <w:shd w:val="clear" w:color="auto" w:fill="auto"/>
          </w:tcPr>
          <w:p w14:paraId="4A3C3F95"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0CAD0EC7"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6A2ACAEF"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382" w:type="dxa"/>
            <w:shd w:val="clear" w:color="auto" w:fill="auto"/>
          </w:tcPr>
          <w:p w14:paraId="76924008"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76CB16EA" w14:textId="77777777" w:rsidR="00194340" w:rsidRPr="00821521" w:rsidRDefault="0019434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c>
          <w:tcPr>
            <w:tcW w:w="520" w:type="dxa"/>
            <w:shd w:val="clear" w:color="auto" w:fill="auto"/>
          </w:tcPr>
          <w:p w14:paraId="03B146A0" w14:textId="1D737ADA" w:rsidR="3B09BE50" w:rsidRPr="00821521" w:rsidRDefault="3B09BE50" w:rsidP="1E90B454">
            <w:pPr>
              <w:jc w:val="both"/>
              <w:rPr>
                <w:rFonts w:ascii="Arial" w:eastAsia="Calibri" w:hAnsi="Arial" w:cs="Arial"/>
                <w:color w:val="000000" w:themeColor="text1"/>
              </w:rPr>
            </w:pPr>
            <w:r w:rsidRPr="00821521">
              <w:rPr>
                <w:rFonts w:ascii="Arial" w:eastAsia="Calibri" w:hAnsi="Arial" w:cs="Arial"/>
                <w:color w:val="000000" w:themeColor="text1"/>
              </w:rPr>
              <w:t>x</w:t>
            </w:r>
          </w:p>
        </w:tc>
        <w:tc>
          <w:tcPr>
            <w:tcW w:w="520" w:type="dxa"/>
            <w:shd w:val="clear" w:color="auto" w:fill="auto"/>
          </w:tcPr>
          <w:p w14:paraId="4C4CEA3D" w14:textId="1102AE7B" w:rsidR="00194340" w:rsidRPr="00821521" w:rsidRDefault="3B09BE50" w:rsidP="1E90B454">
            <w:pPr>
              <w:autoSpaceDE w:val="0"/>
              <w:autoSpaceDN w:val="0"/>
              <w:adjustRightInd w:val="0"/>
              <w:jc w:val="both"/>
              <w:rPr>
                <w:rFonts w:ascii="Arial" w:eastAsia="Calibri" w:hAnsi="Arial" w:cs="Arial"/>
                <w:color w:val="000000"/>
              </w:rPr>
            </w:pPr>
            <w:r w:rsidRPr="00821521">
              <w:rPr>
                <w:rFonts w:ascii="Arial" w:eastAsia="Calibri" w:hAnsi="Arial" w:cs="Arial"/>
                <w:color w:val="000000" w:themeColor="text1"/>
              </w:rPr>
              <w:t>x</w:t>
            </w:r>
          </w:p>
        </w:tc>
      </w:tr>
    </w:tbl>
    <w:p w14:paraId="50895670" w14:textId="77777777" w:rsidR="00141B0D" w:rsidRPr="00821521" w:rsidRDefault="00141B0D" w:rsidP="1E90B454">
      <w:pPr>
        <w:autoSpaceDE w:val="0"/>
        <w:autoSpaceDN w:val="0"/>
        <w:adjustRightInd w:val="0"/>
        <w:jc w:val="both"/>
        <w:rPr>
          <w:rFonts w:ascii="Arial" w:hAnsi="Arial" w:cs="Arial"/>
          <w:color w:val="000000" w:themeColor="text1"/>
        </w:rPr>
      </w:pPr>
    </w:p>
    <w:p w14:paraId="24D3A06E" w14:textId="0612C7BB" w:rsidR="00A668DE" w:rsidRPr="00821521" w:rsidRDefault="711BA10A" w:rsidP="00CD7020">
      <w:pPr>
        <w:pStyle w:val="xmsonormal"/>
        <w:spacing w:before="0" w:beforeAutospacing="0" w:after="0" w:afterAutospacing="0"/>
        <w:ind w:left="413"/>
        <w:jc w:val="both"/>
        <w:rPr>
          <w:rFonts w:ascii="Arial" w:eastAsiaTheme="minorEastAsia" w:hAnsi="Arial" w:cs="Arial"/>
          <w:b/>
          <w:color w:val="000000" w:themeColor="text1"/>
        </w:rPr>
      </w:pPr>
      <w:r w:rsidRPr="00821521">
        <w:rPr>
          <w:rFonts w:ascii="Arial" w:eastAsiaTheme="minorEastAsia" w:hAnsi="Arial" w:cs="Arial"/>
          <w:b/>
          <w:color w:val="000000" w:themeColor="text1"/>
        </w:rPr>
        <w:t>5.4</w:t>
      </w:r>
      <w:r w:rsidR="008C7748" w:rsidRPr="00821521">
        <w:rPr>
          <w:rFonts w:ascii="Arial" w:eastAsiaTheme="minorEastAsia" w:hAnsi="Arial" w:cs="Arial"/>
          <w:b/>
          <w:bCs/>
          <w:color w:val="000000" w:themeColor="text1"/>
        </w:rPr>
        <w:t xml:space="preserve"> </w:t>
      </w:r>
      <w:r w:rsidR="00E04C9C" w:rsidRPr="00821521">
        <w:rPr>
          <w:rFonts w:ascii="Arial" w:eastAsiaTheme="minorEastAsia" w:hAnsi="Arial" w:cs="Arial"/>
          <w:b/>
          <w:color w:val="000000" w:themeColor="text1"/>
        </w:rPr>
        <w:t>Subject Withdrawal</w:t>
      </w:r>
    </w:p>
    <w:p w14:paraId="38C1F859" w14:textId="77777777" w:rsidR="00A668DE" w:rsidRPr="00821521" w:rsidRDefault="00A668DE" w:rsidP="1E90B454">
      <w:pPr>
        <w:pStyle w:val="xmsonormal"/>
        <w:spacing w:before="0" w:beforeAutospacing="0" w:after="0" w:afterAutospacing="0"/>
        <w:jc w:val="both"/>
        <w:rPr>
          <w:rFonts w:ascii="Arial" w:eastAsiaTheme="minorEastAsia" w:hAnsi="Arial" w:cs="Arial"/>
          <w:color w:val="000000" w:themeColor="text1"/>
        </w:rPr>
      </w:pPr>
    </w:p>
    <w:p w14:paraId="2DC94930" w14:textId="6E101002" w:rsidR="00A668DE" w:rsidRPr="00821521" w:rsidRDefault="00A668DE" w:rsidP="1E90B454">
      <w:pPr>
        <w:pStyle w:val="ListParagraph"/>
        <w:numPr>
          <w:ilvl w:val="0"/>
          <w:numId w:val="48"/>
        </w:numPr>
        <w:autoSpaceDE w:val="0"/>
        <w:autoSpaceDN w:val="0"/>
        <w:adjustRightInd w:val="0"/>
        <w:ind w:left="135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Subjects can terminate study participation and/or withdraw consent at any time without prejudice. </w:t>
      </w:r>
    </w:p>
    <w:p w14:paraId="517543D4" w14:textId="77777777" w:rsidR="00A668DE" w:rsidRPr="00821521" w:rsidRDefault="00A668DE" w:rsidP="1E90B454">
      <w:pPr>
        <w:pStyle w:val="ListParagraph"/>
        <w:numPr>
          <w:ilvl w:val="0"/>
          <w:numId w:val="48"/>
        </w:numPr>
        <w:autoSpaceDE w:val="0"/>
        <w:autoSpaceDN w:val="0"/>
        <w:adjustRightInd w:val="0"/>
        <w:ind w:left="1350"/>
        <w:jc w:val="both"/>
        <w:rPr>
          <w:rFonts w:ascii="Arial" w:eastAsiaTheme="minorEastAsia" w:hAnsi="Arial" w:cs="Arial"/>
          <w:color w:val="000000" w:themeColor="text1"/>
        </w:rPr>
      </w:pPr>
      <w:r w:rsidRPr="00821521">
        <w:rPr>
          <w:rFonts w:ascii="Arial" w:eastAsiaTheme="minorEastAsia" w:hAnsi="Arial" w:cs="Arial"/>
          <w:color w:val="000000" w:themeColor="text1"/>
        </w:rPr>
        <w:t>The investigator may withdraw subjects if they are lost to follow up, non-compliant with study procedures or if the investigator determines that continued participation in the study would be harmful to the subject or the integrity of the study data</w:t>
      </w:r>
    </w:p>
    <w:p w14:paraId="77D21793" w14:textId="77777777" w:rsidR="00A668DE" w:rsidRPr="00821521" w:rsidRDefault="00A668DE" w:rsidP="1E90B454">
      <w:pPr>
        <w:pStyle w:val="ListParagraph"/>
        <w:numPr>
          <w:ilvl w:val="0"/>
          <w:numId w:val="48"/>
        </w:numPr>
        <w:autoSpaceDE w:val="0"/>
        <w:autoSpaceDN w:val="0"/>
        <w:adjustRightInd w:val="0"/>
        <w:ind w:left="1350"/>
        <w:jc w:val="both"/>
        <w:rPr>
          <w:rFonts w:ascii="Arial" w:eastAsiaTheme="minorEastAsia" w:hAnsi="Arial" w:cs="Arial"/>
          <w:color w:val="000000" w:themeColor="text1"/>
        </w:rPr>
      </w:pPr>
      <w:r w:rsidRPr="00821521">
        <w:rPr>
          <w:rFonts w:ascii="Arial" w:eastAsiaTheme="minorEastAsia" w:hAnsi="Arial" w:cs="Arial"/>
          <w:color w:val="000000" w:themeColor="text1"/>
        </w:rPr>
        <w:t>Discontinuation of the study: The study sponsor, FDA and IRB all have the right to terminate this study at any time</w:t>
      </w:r>
    </w:p>
    <w:p w14:paraId="67C0C651" w14:textId="460E7099" w:rsidR="002A63E2" w:rsidRPr="00821521" w:rsidRDefault="002A63E2" w:rsidP="1E90B454">
      <w:pPr>
        <w:pStyle w:val="xmsonormal"/>
        <w:spacing w:before="0" w:beforeAutospacing="0" w:after="0" w:afterAutospacing="0"/>
        <w:jc w:val="both"/>
        <w:rPr>
          <w:rFonts w:ascii="Arial" w:eastAsiaTheme="minorEastAsia" w:hAnsi="Arial" w:cs="Arial"/>
          <w:color w:val="000000" w:themeColor="text1"/>
        </w:rPr>
      </w:pPr>
    </w:p>
    <w:p w14:paraId="08EF7DD7" w14:textId="77777777" w:rsidR="00144304" w:rsidRDefault="00144304" w:rsidP="1E90B454">
      <w:pPr>
        <w:pStyle w:val="xmsonormal"/>
        <w:spacing w:before="0" w:beforeAutospacing="0" w:after="0" w:afterAutospacing="0"/>
        <w:ind w:left="450"/>
        <w:jc w:val="both"/>
        <w:rPr>
          <w:rFonts w:ascii="Arial" w:eastAsiaTheme="minorEastAsia" w:hAnsi="Arial" w:cs="Arial"/>
          <w:b/>
          <w:color w:val="000000" w:themeColor="text1"/>
        </w:rPr>
      </w:pPr>
    </w:p>
    <w:p w14:paraId="39BFFFC9" w14:textId="77777777" w:rsidR="00144304" w:rsidRDefault="00144304" w:rsidP="1E90B454">
      <w:pPr>
        <w:pStyle w:val="xmsonormal"/>
        <w:spacing w:before="0" w:beforeAutospacing="0" w:after="0" w:afterAutospacing="0"/>
        <w:ind w:left="450"/>
        <w:jc w:val="both"/>
        <w:rPr>
          <w:rFonts w:ascii="Arial" w:eastAsiaTheme="minorEastAsia" w:hAnsi="Arial" w:cs="Arial"/>
          <w:b/>
          <w:color w:val="000000" w:themeColor="text1"/>
        </w:rPr>
      </w:pPr>
    </w:p>
    <w:p w14:paraId="74972865" w14:textId="66BB47D7" w:rsidR="00141B0D" w:rsidRPr="00821521" w:rsidRDefault="00194340" w:rsidP="1E90B454">
      <w:pPr>
        <w:pStyle w:val="xmsonormal"/>
        <w:spacing w:before="0" w:beforeAutospacing="0" w:after="0" w:afterAutospacing="0"/>
        <w:ind w:left="450"/>
        <w:jc w:val="both"/>
        <w:rPr>
          <w:rFonts w:ascii="Arial" w:eastAsiaTheme="minorEastAsia" w:hAnsi="Arial" w:cs="Arial"/>
          <w:color w:val="000000" w:themeColor="text1"/>
        </w:rPr>
      </w:pPr>
      <w:r w:rsidRPr="00821521">
        <w:rPr>
          <w:rFonts w:ascii="Arial" w:eastAsiaTheme="minorEastAsia" w:hAnsi="Arial" w:cs="Arial"/>
          <w:b/>
          <w:color w:val="000000" w:themeColor="text1"/>
        </w:rPr>
        <w:t>5.5</w:t>
      </w:r>
      <w:r w:rsidRPr="00821521">
        <w:rPr>
          <w:rFonts w:ascii="Arial" w:eastAsiaTheme="minorEastAsia" w:hAnsi="Arial" w:cs="Arial"/>
          <w:color w:val="000000" w:themeColor="text1"/>
        </w:rPr>
        <w:t xml:space="preserve"> </w:t>
      </w:r>
      <w:r w:rsidRPr="00821521">
        <w:rPr>
          <w:rFonts w:ascii="Arial" w:eastAsiaTheme="minorEastAsia" w:hAnsi="Arial" w:cs="Arial"/>
          <w:b/>
          <w:color w:val="000000" w:themeColor="text1"/>
        </w:rPr>
        <w:t>Treatment</w:t>
      </w:r>
      <w:r w:rsidR="00A668DE" w:rsidRPr="00821521">
        <w:rPr>
          <w:rFonts w:ascii="Arial" w:eastAsiaTheme="minorEastAsia" w:hAnsi="Arial" w:cs="Arial"/>
          <w:color w:val="000000" w:themeColor="text1"/>
        </w:rPr>
        <w:t xml:space="preserve"> </w:t>
      </w:r>
    </w:p>
    <w:p w14:paraId="308D56CC" w14:textId="77777777" w:rsidR="00141B0D" w:rsidRPr="00821521" w:rsidRDefault="00141B0D" w:rsidP="1E90B454">
      <w:pPr>
        <w:pStyle w:val="xmsonormal"/>
        <w:spacing w:before="0" w:beforeAutospacing="0" w:after="0" w:afterAutospacing="0"/>
        <w:jc w:val="both"/>
        <w:rPr>
          <w:rFonts w:ascii="Arial" w:eastAsiaTheme="minorEastAsia" w:hAnsi="Arial" w:cs="Arial"/>
          <w:color w:val="000000" w:themeColor="text1"/>
        </w:rPr>
      </w:pPr>
    </w:p>
    <w:p w14:paraId="5D89E005" w14:textId="3AA641B5" w:rsidR="00141B0D" w:rsidRPr="00821521" w:rsidRDefault="0036409D" w:rsidP="1E90B454">
      <w:pPr>
        <w:pStyle w:val="xmsonormal"/>
        <w:numPr>
          <w:ilvl w:val="0"/>
          <w:numId w:val="36"/>
        </w:numPr>
        <w:spacing w:before="0" w:beforeAutospacing="0" w:after="0" w:afterAutospacing="0"/>
        <w:ind w:left="135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Subjects will </w:t>
      </w:r>
      <w:r w:rsidR="00715371" w:rsidRPr="00821521">
        <w:rPr>
          <w:rFonts w:ascii="Arial" w:eastAsiaTheme="minorEastAsia" w:hAnsi="Arial" w:cs="Arial"/>
          <w:color w:val="000000" w:themeColor="text1"/>
        </w:rPr>
        <w:t>rec</w:t>
      </w:r>
      <w:r w:rsidR="001D3339" w:rsidRPr="00821521">
        <w:rPr>
          <w:rFonts w:ascii="Arial" w:eastAsiaTheme="minorEastAsia" w:hAnsi="Arial" w:cs="Arial"/>
          <w:color w:val="000000" w:themeColor="text1"/>
        </w:rPr>
        <w:t>ei</w:t>
      </w:r>
      <w:r w:rsidR="00715371" w:rsidRPr="00821521">
        <w:rPr>
          <w:rFonts w:ascii="Arial" w:eastAsiaTheme="minorEastAsia" w:hAnsi="Arial" w:cs="Arial"/>
          <w:color w:val="000000" w:themeColor="text1"/>
        </w:rPr>
        <w:t>ve open</w:t>
      </w:r>
      <w:r w:rsidR="00D93F52" w:rsidRPr="00821521">
        <w:rPr>
          <w:rFonts w:ascii="Arial" w:eastAsiaTheme="minorEastAsia" w:hAnsi="Arial" w:cs="Arial"/>
          <w:color w:val="000000" w:themeColor="text1"/>
        </w:rPr>
        <w:t>-</w:t>
      </w:r>
      <w:r w:rsidR="00715371" w:rsidRPr="00821521">
        <w:rPr>
          <w:rFonts w:ascii="Arial" w:eastAsiaTheme="minorEastAsia" w:hAnsi="Arial" w:cs="Arial"/>
          <w:color w:val="000000" w:themeColor="text1"/>
        </w:rPr>
        <w:t>label</w:t>
      </w:r>
      <w:r w:rsidR="00425ADA" w:rsidRPr="00821521">
        <w:rPr>
          <w:rFonts w:ascii="Arial" w:eastAsiaTheme="minorEastAsia" w:hAnsi="Arial" w:cs="Arial"/>
          <w:color w:val="000000" w:themeColor="text1"/>
        </w:rPr>
        <w:t xml:space="preserve"> </w:t>
      </w:r>
      <w:r w:rsidR="00715371" w:rsidRPr="00821521">
        <w:rPr>
          <w:rFonts w:ascii="Arial" w:eastAsiaTheme="minorEastAsia" w:hAnsi="Arial" w:cs="Arial"/>
          <w:color w:val="000000" w:themeColor="text1"/>
        </w:rPr>
        <w:t xml:space="preserve">screened </w:t>
      </w:r>
      <w:r w:rsidR="00425ADA" w:rsidRPr="00821521">
        <w:rPr>
          <w:rFonts w:ascii="Arial" w:eastAsiaTheme="minorEastAsia" w:hAnsi="Arial" w:cs="Arial"/>
          <w:color w:val="000000" w:themeColor="text1"/>
        </w:rPr>
        <w:t>plasma</w:t>
      </w:r>
      <w:r w:rsidR="00715371" w:rsidRPr="00821521">
        <w:rPr>
          <w:rFonts w:ascii="Arial" w:eastAsiaTheme="minorEastAsia" w:hAnsi="Arial" w:cs="Arial"/>
          <w:color w:val="000000" w:themeColor="text1"/>
        </w:rPr>
        <w:t xml:space="preserve"> from COVID</w:t>
      </w:r>
      <w:r w:rsidR="5E86B381" w:rsidRPr="00821521">
        <w:rPr>
          <w:rFonts w:ascii="Arial" w:eastAsiaTheme="minorEastAsia" w:hAnsi="Arial" w:cs="Arial"/>
          <w:color w:val="000000" w:themeColor="text1"/>
        </w:rPr>
        <w:t>-19</w:t>
      </w:r>
      <w:r w:rsidR="00715371" w:rsidRPr="00821521">
        <w:rPr>
          <w:rFonts w:ascii="Arial" w:eastAsiaTheme="minorEastAsia" w:hAnsi="Arial" w:cs="Arial"/>
          <w:color w:val="000000" w:themeColor="text1"/>
        </w:rPr>
        <w:t>+ clinically resolved individuals (14 days post-resolution)</w:t>
      </w:r>
      <w:r w:rsidR="001D3339" w:rsidRPr="00821521">
        <w:rPr>
          <w:rFonts w:ascii="Arial" w:eastAsiaTheme="minorEastAsia" w:hAnsi="Arial" w:cs="Arial"/>
          <w:color w:val="000000" w:themeColor="text1"/>
        </w:rPr>
        <w:t>.  Dosing of single</w:t>
      </w:r>
      <w:r w:rsidR="14C303AA" w:rsidRPr="00821521">
        <w:rPr>
          <w:rFonts w:ascii="Arial" w:eastAsiaTheme="minorEastAsia" w:hAnsi="Arial" w:cs="Arial"/>
          <w:color w:val="000000" w:themeColor="text1"/>
        </w:rPr>
        <w:t xml:space="preserve"> or double</w:t>
      </w:r>
      <w:r w:rsidR="001D3339" w:rsidRPr="00821521">
        <w:rPr>
          <w:rFonts w:ascii="Arial" w:eastAsiaTheme="minorEastAsia" w:hAnsi="Arial" w:cs="Arial"/>
          <w:color w:val="000000" w:themeColor="text1"/>
        </w:rPr>
        <w:t xml:space="preserve"> plasma units </w:t>
      </w:r>
      <w:r w:rsidR="009E6660">
        <w:rPr>
          <w:rFonts w:ascii="Arial" w:eastAsiaTheme="minorEastAsia" w:hAnsi="Arial" w:cs="Arial"/>
          <w:color w:val="000000" w:themeColor="text1"/>
        </w:rPr>
        <w:t>(weight based</w:t>
      </w:r>
      <w:r w:rsidR="00DD76A5">
        <w:rPr>
          <w:rFonts w:ascii="Arial" w:eastAsiaTheme="minorEastAsia" w:hAnsi="Arial" w:cs="Arial"/>
          <w:color w:val="000000" w:themeColor="text1"/>
        </w:rPr>
        <w:t xml:space="preserve"> &lt; or &gt; 90Kg) </w:t>
      </w:r>
      <w:r w:rsidR="001D3339" w:rsidRPr="00821521">
        <w:rPr>
          <w:rFonts w:ascii="Arial" w:eastAsiaTheme="minorEastAsia" w:hAnsi="Arial" w:cs="Arial"/>
          <w:color w:val="000000" w:themeColor="text1"/>
        </w:rPr>
        <w:t>will be administered on days 0, 2, 4</w:t>
      </w:r>
      <w:r w:rsidR="1F30C628" w:rsidRPr="00821521">
        <w:rPr>
          <w:rFonts w:ascii="Arial" w:eastAsiaTheme="minorEastAsia" w:hAnsi="Arial" w:cs="Arial"/>
          <w:color w:val="000000" w:themeColor="text1"/>
        </w:rPr>
        <w:t xml:space="preserve">, 6, </w:t>
      </w:r>
      <w:r w:rsidR="731A4B1F" w:rsidRPr="00821521">
        <w:rPr>
          <w:rFonts w:ascii="Arial" w:eastAsiaTheme="minorEastAsia" w:hAnsi="Arial" w:cs="Arial"/>
          <w:color w:val="000000" w:themeColor="text1"/>
        </w:rPr>
        <w:t xml:space="preserve">and </w:t>
      </w:r>
      <w:r w:rsidR="1F30C628" w:rsidRPr="00821521">
        <w:rPr>
          <w:rFonts w:ascii="Arial" w:eastAsiaTheme="minorEastAsia" w:hAnsi="Arial" w:cs="Arial"/>
          <w:color w:val="000000" w:themeColor="text1"/>
        </w:rPr>
        <w:t>8</w:t>
      </w:r>
      <w:r w:rsidR="0FEB3CF5" w:rsidRPr="00821521">
        <w:rPr>
          <w:rFonts w:ascii="Arial" w:eastAsiaTheme="minorEastAsia" w:hAnsi="Arial" w:cs="Arial"/>
          <w:color w:val="000000" w:themeColor="text1"/>
        </w:rPr>
        <w:t>,</w:t>
      </w:r>
      <w:r w:rsidR="001D3339" w:rsidRPr="00821521">
        <w:rPr>
          <w:rFonts w:ascii="Arial" w:eastAsiaTheme="minorEastAsia" w:hAnsi="Arial" w:cs="Arial"/>
          <w:color w:val="000000" w:themeColor="text1"/>
        </w:rPr>
        <w:t xml:space="preserve"> or until </w:t>
      </w:r>
      <w:proofErr w:type="spellStart"/>
      <w:r w:rsidR="001D3339" w:rsidRPr="00821521">
        <w:rPr>
          <w:rFonts w:ascii="Arial" w:eastAsiaTheme="minorEastAsia" w:hAnsi="Arial" w:cs="Arial"/>
          <w:color w:val="000000" w:themeColor="text1"/>
        </w:rPr>
        <w:t>extubation</w:t>
      </w:r>
      <w:proofErr w:type="spellEnd"/>
      <w:r w:rsidR="001D3339" w:rsidRPr="00821521">
        <w:rPr>
          <w:rFonts w:ascii="Arial" w:eastAsiaTheme="minorEastAsia" w:hAnsi="Arial" w:cs="Arial"/>
          <w:color w:val="000000" w:themeColor="text1"/>
        </w:rPr>
        <w:t xml:space="preserve"> or futility </w:t>
      </w:r>
      <w:r w:rsidR="4CAC9B34" w:rsidRPr="00821521">
        <w:rPr>
          <w:rFonts w:ascii="Arial" w:eastAsiaTheme="minorEastAsia" w:hAnsi="Arial" w:cs="Arial"/>
          <w:color w:val="000000" w:themeColor="text1"/>
        </w:rPr>
        <w:t xml:space="preserve">(if either occurs before day 8) </w:t>
      </w:r>
      <w:r w:rsidR="001D3339" w:rsidRPr="00821521">
        <w:rPr>
          <w:rFonts w:ascii="Arial" w:eastAsiaTheme="minorEastAsia" w:hAnsi="Arial" w:cs="Arial"/>
          <w:color w:val="000000" w:themeColor="text1"/>
        </w:rPr>
        <w:t>is determined by the ICU.</w:t>
      </w:r>
    </w:p>
    <w:p w14:paraId="79CDF7FF" w14:textId="55F38DE2" w:rsidR="1BC5EC5E" w:rsidRPr="00CD7020" w:rsidRDefault="1BC5EC5E" w:rsidP="1E90B454">
      <w:pPr>
        <w:pStyle w:val="xmsonormal"/>
        <w:numPr>
          <w:ilvl w:val="0"/>
          <w:numId w:val="36"/>
        </w:numPr>
        <w:spacing w:before="0" w:beforeAutospacing="0" w:after="0" w:afterAutospacing="0"/>
        <w:ind w:left="1350"/>
        <w:jc w:val="both"/>
        <w:rPr>
          <w:rFonts w:ascii="Arial" w:hAnsi="Arial" w:cs="Arial"/>
          <w:color w:val="000000" w:themeColor="text1"/>
        </w:rPr>
      </w:pPr>
      <w:r w:rsidRPr="00821521">
        <w:rPr>
          <w:rFonts w:ascii="Arial" w:eastAsiaTheme="minorEastAsia" w:hAnsi="Arial" w:cs="Arial"/>
          <w:color w:val="000000" w:themeColor="text1"/>
        </w:rPr>
        <w:t>Doses can be omitted at the discretion of the treating clinician  (</w:t>
      </w:r>
      <w:r w:rsidR="3FD07DA9" w:rsidRPr="00821521">
        <w:rPr>
          <w:rFonts w:ascii="Arial" w:eastAsiaTheme="minorEastAsia" w:hAnsi="Arial" w:cs="Arial"/>
          <w:color w:val="000000" w:themeColor="text1"/>
        </w:rPr>
        <w:t>e.g., T</w:t>
      </w:r>
      <w:r w:rsidR="05694874" w:rsidRPr="00821521">
        <w:rPr>
          <w:rFonts w:ascii="Arial" w:eastAsiaTheme="minorEastAsia" w:hAnsi="Arial" w:cs="Arial"/>
          <w:color w:val="000000" w:themeColor="text1"/>
        </w:rPr>
        <w:t>RALI</w:t>
      </w:r>
      <w:r w:rsidR="5D64B034" w:rsidRPr="00821521">
        <w:rPr>
          <w:rFonts w:ascii="Arial" w:eastAsiaTheme="minorEastAsia" w:hAnsi="Arial" w:cs="Arial"/>
          <w:color w:val="000000" w:themeColor="text1"/>
        </w:rPr>
        <w:t xml:space="preserve"> events</w:t>
      </w:r>
      <w:r w:rsidR="05694874" w:rsidRPr="00821521">
        <w:rPr>
          <w:rFonts w:ascii="Arial" w:eastAsiaTheme="minorEastAsia" w:hAnsi="Arial" w:cs="Arial"/>
          <w:color w:val="000000" w:themeColor="text1"/>
        </w:rPr>
        <w:t xml:space="preserve"> </w:t>
      </w:r>
      <w:r w:rsidR="3A33EC59" w:rsidRPr="00821521">
        <w:rPr>
          <w:rFonts w:ascii="Arial" w:eastAsiaTheme="minorEastAsia" w:hAnsi="Arial" w:cs="Arial"/>
          <w:color w:val="000000" w:themeColor="text1"/>
        </w:rPr>
        <w:t>are</w:t>
      </w:r>
      <w:r w:rsidR="05694874" w:rsidRPr="00821521">
        <w:rPr>
          <w:rFonts w:ascii="Arial" w:eastAsiaTheme="minorEastAsia" w:hAnsi="Arial" w:cs="Arial"/>
          <w:color w:val="000000" w:themeColor="text1"/>
        </w:rPr>
        <w:t xml:space="preserve"> </w:t>
      </w:r>
      <w:r w:rsidR="007B23AD">
        <w:rPr>
          <w:rFonts w:ascii="Arial" w:eastAsiaTheme="minorEastAsia" w:hAnsi="Arial" w:cs="Arial"/>
          <w:color w:val="000000" w:themeColor="text1"/>
        </w:rPr>
        <w:t xml:space="preserve">100% </w:t>
      </w:r>
      <w:r w:rsidR="05694874" w:rsidRPr="00821521">
        <w:rPr>
          <w:rFonts w:ascii="Arial" w:eastAsiaTheme="minorEastAsia" w:hAnsi="Arial" w:cs="Arial"/>
          <w:color w:val="000000" w:themeColor="text1"/>
        </w:rPr>
        <w:t xml:space="preserve">donor-dependent </w:t>
      </w:r>
      <w:r w:rsidR="40DC046D" w:rsidRPr="00821521">
        <w:rPr>
          <w:rFonts w:ascii="Arial" w:eastAsiaTheme="minorEastAsia" w:hAnsi="Arial" w:cs="Arial"/>
          <w:color w:val="000000" w:themeColor="text1"/>
        </w:rPr>
        <w:t xml:space="preserve">and do not </w:t>
      </w:r>
      <w:r w:rsidR="01FE6202" w:rsidRPr="00821521">
        <w:rPr>
          <w:rFonts w:ascii="Arial" w:eastAsiaTheme="minorEastAsia" w:hAnsi="Arial" w:cs="Arial"/>
          <w:color w:val="000000" w:themeColor="text1"/>
        </w:rPr>
        <w:t>prohibit future transfusions).</w:t>
      </w:r>
    </w:p>
    <w:p w14:paraId="3C8D76AB" w14:textId="7943DB9A" w:rsidR="003362DC" w:rsidRPr="00821521" w:rsidRDefault="00E04C9C" w:rsidP="1E90B454">
      <w:pPr>
        <w:pStyle w:val="xmsonormal"/>
        <w:numPr>
          <w:ilvl w:val="0"/>
          <w:numId w:val="36"/>
        </w:numPr>
        <w:spacing w:before="0" w:beforeAutospacing="0" w:after="0" w:afterAutospacing="0"/>
        <w:ind w:left="1350"/>
        <w:jc w:val="both"/>
        <w:rPr>
          <w:rFonts w:ascii="Arial" w:eastAsiaTheme="minorEastAsia" w:hAnsi="Arial" w:cs="Arial"/>
          <w:color w:val="000000" w:themeColor="text1"/>
        </w:rPr>
      </w:pPr>
      <w:r w:rsidRPr="00821521">
        <w:rPr>
          <w:rFonts w:ascii="Arial" w:eastAsiaTheme="minorEastAsia" w:hAnsi="Arial" w:cs="Arial"/>
          <w:color w:val="000000" w:themeColor="text1"/>
        </w:rPr>
        <w:t>S</w:t>
      </w:r>
      <w:r w:rsidR="0036409D" w:rsidRPr="00821521">
        <w:rPr>
          <w:rFonts w:ascii="Arial" w:eastAsiaTheme="minorEastAsia" w:hAnsi="Arial" w:cs="Arial"/>
          <w:color w:val="000000" w:themeColor="text1"/>
        </w:rPr>
        <w:t xml:space="preserve">tudy drug: The investigational product is anti-SARS-CoV-2 convalescent </w:t>
      </w:r>
      <w:r w:rsidR="00DE4F43" w:rsidRPr="00821521">
        <w:rPr>
          <w:rFonts w:ascii="Arial" w:eastAsiaTheme="minorEastAsia" w:hAnsi="Arial" w:cs="Arial"/>
          <w:color w:val="000000" w:themeColor="text1"/>
        </w:rPr>
        <w:t>plasma</w:t>
      </w:r>
      <w:r w:rsidR="00DA645C" w:rsidRPr="00821521">
        <w:rPr>
          <w:rFonts w:ascii="Arial" w:eastAsiaTheme="minorEastAsia" w:hAnsi="Arial" w:cs="Arial"/>
          <w:color w:val="000000" w:themeColor="text1"/>
        </w:rPr>
        <w:t xml:space="preserve"> obtained from </w:t>
      </w:r>
      <w:r w:rsidR="7F178F62" w:rsidRPr="00821521">
        <w:rPr>
          <w:rFonts w:ascii="Arial" w:eastAsiaTheme="minorEastAsia" w:hAnsi="Arial" w:cs="Arial"/>
          <w:color w:val="000000" w:themeColor="text1"/>
        </w:rPr>
        <w:t xml:space="preserve">MALE </w:t>
      </w:r>
      <w:r w:rsidR="00DA645C" w:rsidRPr="00821521">
        <w:rPr>
          <w:rFonts w:ascii="Arial" w:eastAsiaTheme="minorEastAsia" w:hAnsi="Arial" w:cs="Arial"/>
          <w:color w:val="000000" w:themeColor="text1"/>
        </w:rPr>
        <w:t>p</w:t>
      </w:r>
      <w:r w:rsidR="0036409D" w:rsidRPr="00821521">
        <w:rPr>
          <w:rFonts w:ascii="Arial" w:hAnsi="Arial" w:cs="Arial"/>
          <w:color w:val="000000" w:themeColor="text1"/>
        </w:rPr>
        <w:t>atients identified as</w:t>
      </w:r>
      <w:r w:rsidR="00DA645C" w:rsidRPr="00821521">
        <w:rPr>
          <w:rFonts w:ascii="Arial" w:hAnsi="Arial" w:cs="Arial"/>
          <w:color w:val="000000" w:themeColor="text1"/>
        </w:rPr>
        <w:t xml:space="preserve"> having recovered from COVID-19 with </w:t>
      </w:r>
      <w:r w:rsidR="00715371" w:rsidRPr="00821521">
        <w:rPr>
          <w:rFonts w:ascii="Arial" w:hAnsi="Arial" w:cs="Arial"/>
          <w:color w:val="000000" w:themeColor="text1"/>
        </w:rPr>
        <w:t>COVID-19+</w:t>
      </w:r>
      <w:r w:rsidR="003362DC" w:rsidRPr="00821521">
        <w:rPr>
          <w:rFonts w:ascii="Arial" w:hAnsi="Arial" w:cs="Arial"/>
          <w:color w:val="000000" w:themeColor="text1"/>
        </w:rPr>
        <w:t xml:space="preserve"> antibody titers</w:t>
      </w:r>
      <w:r w:rsidR="7C737189" w:rsidRPr="00821521">
        <w:rPr>
          <w:rFonts w:ascii="Arial" w:hAnsi="Arial" w:cs="Arial"/>
          <w:color w:val="000000" w:themeColor="text1"/>
        </w:rPr>
        <w:t>.</w:t>
      </w:r>
      <w:r w:rsidR="0036409D" w:rsidRPr="00821521">
        <w:rPr>
          <w:rFonts w:ascii="Arial" w:hAnsi="Arial" w:cs="Arial"/>
          <w:color w:val="000000" w:themeColor="text1"/>
        </w:rPr>
        <w:t xml:space="preserve"> </w:t>
      </w:r>
    </w:p>
    <w:p w14:paraId="08F4454C" w14:textId="306060CA" w:rsidR="00141B0D" w:rsidRPr="00821521" w:rsidRDefault="75F89AFE" w:rsidP="1E90B454">
      <w:pPr>
        <w:pStyle w:val="xmsonormal"/>
        <w:numPr>
          <w:ilvl w:val="0"/>
          <w:numId w:val="36"/>
        </w:numPr>
        <w:spacing w:before="0" w:beforeAutospacing="0" w:after="0" w:afterAutospacing="0"/>
        <w:ind w:left="1350"/>
        <w:jc w:val="both"/>
        <w:rPr>
          <w:rFonts w:ascii="Arial" w:eastAsiaTheme="minorEastAsia" w:hAnsi="Arial" w:cs="Arial"/>
          <w:color w:val="000000" w:themeColor="text1"/>
        </w:rPr>
      </w:pPr>
      <w:r w:rsidRPr="00821521">
        <w:rPr>
          <w:rFonts w:ascii="Arial" w:hAnsi="Arial" w:cs="Arial"/>
          <w:color w:val="000000" w:themeColor="text1"/>
        </w:rPr>
        <w:t>Male</w:t>
      </w:r>
      <w:r w:rsidR="0898C136" w:rsidRPr="00821521">
        <w:rPr>
          <w:rFonts w:ascii="Arial" w:hAnsi="Arial" w:cs="Arial"/>
          <w:color w:val="000000" w:themeColor="text1"/>
        </w:rPr>
        <w:t xml:space="preserve"> </w:t>
      </w:r>
      <w:r w:rsidR="106D7F25" w:rsidRPr="00821521">
        <w:rPr>
          <w:rFonts w:ascii="Arial" w:hAnsi="Arial" w:cs="Arial"/>
          <w:color w:val="000000" w:themeColor="text1"/>
        </w:rPr>
        <w:t>d</w:t>
      </w:r>
      <w:r w:rsidR="0036409D" w:rsidRPr="00821521">
        <w:rPr>
          <w:rFonts w:ascii="Arial" w:hAnsi="Arial" w:cs="Arial"/>
          <w:color w:val="000000" w:themeColor="text1"/>
        </w:rPr>
        <w:t xml:space="preserve">onors and samples will </w:t>
      </w:r>
      <w:r w:rsidR="175538D7" w:rsidRPr="00821521">
        <w:rPr>
          <w:rFonts w:ascii="Arial" w:hAnsi="Arial" w:cs="Arial"/>
          <w:color w:val="000000" w:themeColor="text1"/>
        </w:rPr>
        <w:t>be</w:t>
      </w:r>
      <w:r w:rsidR="00DA645C" w:rsidRPr="00821521">
        <w:rPr>
          <w:rFonts w:ascii="Arial" w:hAnsi="Arial" w:cs="Arial"/>
          <w:color w:val="000000" w:themeColor="text1"/>
        </w:rPr>
        <w:t xml:space="preserve"> </w:t>
      </w:r>
      <w:r w:rsidR="0036409D" w:rsidRPr="00821521">
        <w:rPr>
          <w:rFonts w:ascii="Arial" w:hAnsi="Arial" w:cs="Arial"/>
          <w:color w:val="000000" w:themeColor="text1"/>
        </w:rPr>
        <w:t xml:space="preserve">screened for </w:t>
      </w:r>
      <w:r w:rsidR="59555FC8" w:rsidRPr="00821521">
        <w:rPr>
          <w:rFonts w:ascii="Arial" w:hAnsi="Arial" w:cs="Arial"/>
          <w:color w:val="000000" w:themeColor="text1"/>
        </w:rPr>
        <w:t xml:space="preserve">infections transmitted via </w:t>
      </w:r>
      <w:r w:rsidR="6E0D2880" w:rsidRPr="00821521">
        <w:rPr>
          <w:rFonts w:ascii="Arial" w:hAnsi="Arial" w:cs="Arial"/>
          <w:color w:val="000000" w:themeColor="text1"/>
        </w:rPr>
        <w:t xml:space="preserve">transfusion </w:t>
      </w:r>
      <w:r w:rsidR="0036409D" w:rsidRPr="00821521">
        <w:rPr>
          <w:rFonts w:ascii="Arial" w:hAnsi="Arial" w:cs="Arial"/>
          <w:color w:val="000000" w:themeColor="text1"/>
        </w:rPr>
        <w:t>(</w:t>
      </w:r>
      <w:r w:rsidR="00740599" w:rsidRPr="00821521">
        <w:rPr>
          <w:rFonts w:ascii="Arial" w:hAnsi="Arial" w:cs="Arial"/>
          <w:color w:val="000000" w:themeColor="text1"/>
        </w:rPr>
        <w:t>e.g.</w:t>
      </w:r>
      <w:r w:rsidR="0036409D" w:rsidRPr="00821521">
        <w:rPr>
          <w:rFonts w:ascii="Arial" w:hAnsi="Arial" w:cs="Arial"/>
          <w:color w:val="000000" w:themeColor="text1"/>
        </w:rPr>
        <w:t xml:space="preserve"> HIV, HBV, HCV, WNV, HTLV-I/II, </w:t>
      </w:r>
      <w:proofErr w:type="spellStart"/>
      <w:r w:rsidR="0036409D" w:rsidRPr="00821521">
        <w:rPr>
          <w:rFonts w:ascii="Arial" w:hAnsi="Arial" w:cs="Arial"/>
          <w:i/>
          <w:color w:val="000000" w:themeColor="text1"/>
        </w:rPr>
        <w:t>T.cruzi</w:t>
      </w:r>
      <w:proofErr w:type="spellEnd"/>
      <w:r w:rsidR="0036409D" w:rsidRPr="00821521">
        <w:rPr>
          <w:rFonts w:ascii="Arial" w:hAnsi="Arial" w:cs="Arial"/>
          <w:color w:val="000000" w:themeColor="text1"/>
        </w:rPr>
        <w:t xml:space="preserve">, ZIKV) </w:t>
      </w:r>
      <w:r w:rsidR="004C1E56" w:rsidRPr="00821521">
        <w:rPr>
          <w:rFonts w:ascii="Arial" w:hAnsi="Arial" w:cs="Arial"/>
          <w:color w:val="000000" w:themeColor="text1"/>
        </w:rPr>
        <w:t>both through the use of the uniform donor questionnaire and FDA mandated blood donor screening tests.   P</w:t>
      </w:r>
      <w:r w:rsidR="006C6F31" w:rsidRPr="00821521">
        <w:rPr>
          <w:rFonts w:ascii="Arial" w:hAnsi="Arial" w:cs="Arial"/>
          <w:color w:val="000000" w:themeColor="text1"/>
        </w:rPr>
        <w:t>lasma</w:t>
      </w:r>
      <w:r w:rsidR="0036409D" w:rsidRPr="00821521">
        <w:rPr>
          <w:rFonts w:ascii="Arial" w:hAnsi="Arial" w:cs="Arial"/>
          <w:color w:val="000000" w:themeColor="text1"/>
        </w:rPr>
        <w:t xml:space="preserve"> will </w:t>
      </w:r>
      <w:r w:rsidR="77457223" w:rsidRPr="00821521">
        <w:rPr>
          <w:rFonts w:ascii="Arial" w:hAnsi="Arial" w:cs="Arial"/>
          <w:color w:val="000000" w:themeColor="text1"/>
        </w:rPr>
        <w:t>be</w:t>
      </w:r>
      <w:r w:rsidR="00DA645C" w:rsidRPr="00821521">
        <w:rPr>
          <w:rFonts w:ascii="Arial" w:hAnsi="Arial" w:cs="Arial"/>
          <w:color w:val="000000" w:themeColor="text1"/>
        </w:rPr>
        <w:t xml:space="preserve"> </w:t>
      </w:r>
      <w:r w:rsidR="0036409D" w:rsidRPr="00821521">
        <w:rPr>
          <w:rFonts w:ascii="Arial" w:hAnsi="Arial" w:cs="Arial"/>
          <w:color w:val="000000" w:themeColor="text1"/>
        </w:rPr>
        <w:t>collected using apheresis technology</w:t>
      </w:r>
      <w:r w:rsidR="00460724" w:rsidRPr="00821521">
        <w:rPr>
          <w:rFonts w:ascii="Arial" w:hAnsi="Arial" w:cs="Arial"/>
          <w:color w:val="000000" w:themeColor="text1"/>
        </w:rPr>
        <w:t xml:space="preserve"> or whole blood collection</w:t>
      </w:r>
      <w:r w:rsidR="004C1E56" w:rsidRPr="00821521">
        <w:rPr>
          <w:rFonts w:ascii="Arial" w:hAnsi="Arial" w:cs="Arial"/>
          <w:color w:val="000000" w:themeColor="text1"/>
        </w:rPr>
        <w:t xml:space="preserve"> </w:t>
      </w:r>
      <w:r w:rsidR="00DA645C" w:rsidRPr="00821521">
        <w:rPr>
          <w:rFonts w:ascii="Arial" w:hAnsi="Arial" w:cs="Arial"/>
          <w:color w:val="000000" w:themeColor="text1"/>
        </w:rPr>
        <w:t>in accordance with</w:t>
      </w:r>
      <w:r w:rsidR="00AC50C7" w:rsidRPr="00821521">
        <w:rPr>
          <w:rFonts w:ascii="Arial" w:eastAsiaTheme="minorEastAsia" w:hAnsi="Arial" w:cs="Arial"/>
          <w:color w:val="000000" w:themeColor="text1"/>
        </w:rPr>
        <w:t xml:space="preserve"> standard </w:t>
      </w:r>
      <w:r w:rsidR="00023177" w:rsidRPr="00821521">
        <w:rPr>
          <w:rFonts w:ascii="Arial" w:eastAsiaTheme="minorEastAsia" w:hAnsi="Arial" w:cs="Arial"/>
          <w:color w:val="000000" w:themeColor="text1"/>
        </w:rPr>
        <w:t xml:space="preserve">FDA and </w:t>
      </w:r>
      <w:r w:rsidR="00AC50C7" w:rsidRPr="00821521">
        <w:rPr>
          <w:rFonts w:ascii="Arial" w:eastAsiaTheme="minorEastAsia" w:hAnsi="Arial" w:cs="Arial"/>
          <w:color w:val="000000" w:themeColor="text1"/>
        </w:rPr>
        <w:t>blood bank protocols.</w:t>
      </w:r>
    </w:p>
    <w:p w14:paraId="1A939487" w14:textId="0D74114A" w:rsidR="002C4C35" w:rsidRPr="00821521" w:rsidRDefault="002C4C35" w:rsidP="1E90B454">
      <w:pPr>
        <w:pStyle w:val="xmsonormal"/>
        <w:spacing w:before="0" w:beforeAutospacing="0" w:after="0" w:afterAutospacing="0"/>
        <w:jc w:val="both"/>
        <w:rPr>
          <w:rFonts w:ascii="Arial" w:hAnsi="Arial" w:cs="Arial"/>
          <w:color w:val="000000" w:themeColor="text1"/>
        </w:rPr>
      </w:pPr>
    </w:p>
    <w:p w14:paraId="65F4AD2E" w14:textId="77777777" w:rsidR="002C4C35" w:rsidRPr="00821521" w:rsidRDefault="00DB0EE1" w:rsidP="1E90B454">
      <w:pPr>
        <w:pStyle w:val="xmsonormal"/>
        <w:spacing w:before="0" w:beforeAutospacing="0" w:after="0" w:afterAutospacing="0"/>
        <w:jc w:val="both"/>
        <w:rPr>
          <w:rFonts w:ascii="Arial" w:eastAsiaTheme="minorEastAsia" w:hAnsi="Arial" w:cs="Arial"/>
          <w:b/>
          <w:color w:val="000000" w:themeColor="text1"/>
        </w:rPr>
      </w:pPr>
      <w:r w:rsidRPr="00821521">
        <w:rPr>
          <w:rFonts w:ascii="Arial" w:eastAsiaTheme="minorEastAsia" w:hAnsi="Arial" w:cs="Arial"/>
          <w:b/>
          <w:color w:val="000000" w:themeColor="text1"/>
        </w:rPr>
        <w:t>6.</w:t>
      </w:r>
      <w:r w:rsidR="00141B0D" w:rsidRPr="00821521">
        <w:rPr>
          <w:rFonts w:ascii="Arial" w:eastAsiaTheme="minorEastAsia" w:hAnsi="Arial" w:cs="Arial"/>
          <w:b/>
          <w:color w:val="000000" w:themeColor="text1"/>
        </w:rPr>
        <w:t xml:space="preserve"> </w:t>
      </w:r>
      <w:r w:rsidR="002C4C35" w:rsidRPr="00821521">
        <w:rPr>
          <w:rFonts w:ascii="Arial" w:hAnsi="Arial" w:cs="Arial"/>
          <w:b/>
          <w:color w:val="000000" w:themeColor="text1"/>
        </w:rPr>
        <w:t xml:space="preserve">Rationale for doses </w:t>
      </w:r>
    </w:p>
    <w:p w14:paraId="6AA258D8" w14:textId="77777777" w:rsidR="002C4C35" w:rsidRPr="00821521" w:rsidRDefault="002C4C35" w:rsidP="1E90B454">
      <w:pPr>
        <w:pStyle w:val="ListParagraph"/>
        <w:autoSpaceDE w:val="0"/>
        <w:autoSpaceDN w:val="0"/>
        <w:adjustRightInd w:val="0"/>
        <w:ind w:left="0"/>
        <w:jc w:val="both"/>
        <w:rPr>
          <w:rFonts w:ascii="Arial" w:hAnsi="Arial" w:cs="Arial"/>
          <w:color w:val="000000" w:themeColor="text1"/>
          <w:highlight w:val="yellow"/>
        </w:rPr>
      </w:pPr>
    </w:p>
    <w:p w14:paraId="207DF6B6" w14:textId="79D90642" w:rsidR="2E576C3B" w:rsidRPr="00821521" w:rsidRDefault="2E576C3B" w:rsidP="1E90B454">
      <w:pPr>
        <w:spacing w:line="259" w:lineRule="auto"/>
        <w:jc w:val="both"/>
        <w:rPr>
          <w:rFonts w:ascii="Arial" w:eastAsiaTheme="minorEastAsia" w:hAnsi="Arial" w:cs="Arial"/>
          <w:color w:val="000000" w:themeColor="text1"/>
        </w:rPr>
      </w:pPr>
      <w:r w:rsidRPr="00821521">
        <w:rPr>
          <w:rFonts w:ascii="Arial" w:hAnsi="Arial" w:cs="Arial"/>
          <w:color w:val="000000" w:themeColor="text1"/>
        </w:rPr>
        <w:t xml:space="preserve">For a 70 </w:t>
      </w:r>
      <w:r w:rsidR="1FA34B30" w:rsidRPr="00821521">
        <w:rPr>
          <w:rFonts w:ascii="Arial" w:hAnsi="Arial" w:cs="Arial"/>
          <w:color w:val="000000" w:themeColor="text1"/>
        </w:rPr>
        <w:t>k</w:t>
      </w:r>
      <w:r w:rsidRPr="00821521">
        <w:rPr>
          <w:rFonts w:ascii="Arial" w:hAnsi="Arial" w:cs="Arial"/>
          <w:color w:val="000000" w:themeColor="text1"/>
        </w:rPr>
        <w:t>g person</w:t>
      </w:r>
      <w:r w:rsidR="1CE824D4" w:rsidRPr="00821521">
        <w:rPr>
          <w:rFonts w:ascii="Arial" w:hAnsi="Arial" w:cs="Arial"/>
          <w:color w:val="000000" w:themeColor="text1"/>
        </w:rPr>
        <w:t>,</w:t>
      </w:r>
      <w:r w:rsidRPr="00821521">
        <w:rPr>
          <w:rFonts w:ascii="Arial" w:hAnsi="Arial" w:cs="Arial"/>
          <w:color w:val="000000" w:themeColor="text1"/>
        </w:rPr>
        <w:t xml:space="preserve"> plasma volume is estimated at </w:t>
      </w:r>
      <w:r w:rsidRPr="00821521">
        <w:rPr>
          <w:rFonts w:ascii="Arial" w:eastAsiaTheme="minorEastAsia" w:hAnsi="Arial" w:cs="Arial"/>
          <w:color w:val="000000" w:themeColor="text1"/>
        </w:rPr>
        <w:t>2800 mL (40 mL/kg x 70 kg). Baseline antibody titer may be present or absent.</w:t>
      </w:r>
    </w:p>
    <w:p w14:paraId="7AAD7D24" w14:textId="7FDB328F" w:rsidR="1E90B454" w:rsidRPr="00821521" w:rsidRDefault="1E90B454" w:rsidP="1E90B454">
      <w:pPr>
        <w:pStyle w:val="CommentText"/>
        <w:jc w:val="both"/>
        <w:rPr>
          <w:rFonts w:ascii="Arial" w:hAnsi="Arial" w:cs="Arial"/>
          <w:color w:val="000000" w:themeColor="text1"/>
          <w:sz w:val="24"/>
          <w:szCs w:val="24"/>
        </w:rPr>
      </w:pPr>
    </w:p>
    <w:p w14:paraId="6A543805" w14:textId="01F4ADF1" w:rsidR="001F0212" w:rsidRPr="00821521" w:rsidRDefault="0E237D62" w:rsidP="1E90B454">
      <w:pPr>
        <w:pStyle w:val="CommentText"/>
        <w:jc w:val="both"/>
        <w:rPr>
          <w:rFonts w:ascii="Arial" w:hAnsi="Arial" w:cs="Arial"/>
          <w:color w:val="000000" w:themeColor="text1"/>
          <w:sz w:val="24"/>
          <w:szCs w:val="24"/>
        </w:rPr>
      </w:pPr>
      <w:r w:rsidRPr="00821521">
        <w:rPr>
          <w:rFonts w:ascii="Arial" w:hAnsi="Arial" w:cs="Arial"/>
          <w:color w:val="000000" w:themeColor="text1"/>
          <w:sz w:val="24"/>
          <w:szCs w:val="24"/>
        </w:rPr>
        <w:t xml:space="preserve">Standard </w:t>
      </w:r>
      <w:r w:rsidR="412ED4B1" w:rsidRPr="00821521">
        <w:rPr>
          <w:rFonts w:ascii="Arial" w:hAnsi="Arial" w:cs="Arial"/>
          <w:color w:val="000000" w:themeColor="text1"/>
          <w:sz w:val="24"/>
          <w:szCs w:val="24"/>
        </w:rPr>
        <w:t xml:space="preserve">plasma </w:t>
      </w:r>
      <w:r w:rsidRPr="00821521">
        <w:rPr>
          <w:rFonts w:ascii="Arial" w:hAnsi="Arial" w:cs="Arial"/>
          <w:color w:val="000000" w:themeColor="text1"/>
          <w:sz w:val="24"/>
          <w:szCs w:val="24"/>
        </w:rPr>
        <w:t>dos</w:t>
      </w:r>
      <w:r w:rsidR="0D0E262A" w:rsidRPr="00821521">
        <w:rPr>
          <w:rFonts w:ascii="Arial" w:hAnsi="Arial" w:cs="Arial"/>
          <w:color w:val="000000" w:themeColor="text1"/>
          <w:sz w:val="24"/>
          <w:szCs w:val="24"/>
        </w:rPr>
        <w:t>ing</w:t>
      </w:r>
      <w:r w:rsidRPr="00821521">
        <w:rPr>
          <w:rFonts w:ascii="Arial" w:hAnsi="Arial" w:cs="Arial"/>
          <w:color w:val="000000" w:themeColor="text1"/>
          <w:sz w:val="24"/>
          <w:szCs w:val="24"/>
        </w:rPr>
        <w:t xml:space="preserve"> is </w:t>
      </w:r>
      <w:r w:rsidR="431BBEC2" w:rsidRPr="00821521">
        <w:rPr>
          <w:rFonts w:ascii="Arial" w:hAnsi="Arial" w:cs="Arial"/>
          <w:color w:val="000000" w:themeColor="text1"/>
          <w:sz w:val="24"/>
          <w:szCs w:val="24"/>
        </w:rPr>
        <w:t>2</w:t>
      </w:r>
      <w:r w:rsidR="001D3339" w:rsidRPr="00821521">
        <w:rPr>
          <w:rFonts w:ascii="Arial" w:hAnsi="Arial" w:cs="Arial"/>
          <w:color w:val="000000" w:themeColor="text1"/>
          <w:sz w:val="24"/>
          <w:szCs w:val="24"/>
        </w:rPr>
        <w:t xml:space="preserve"> </w:t>
      </w:r>
      <w:r w:rsidR="001F0212" w:rsidRPr="00821521">
        <w:rPr>
          <w:rFonts w:ascii="Arial" w:hAnsi="Arial" w:cs="Arial"/>
          <w:color w:val="000000" w:themeColor="text1"/>
          <w:sz w:val="24"/>
          <w:szCs w:val="24"/>
        </w:rPr>
        <w:t>unit</w:t>
      </w:r>
      <w:r w:rsidR="70364A5A" w:rsidRPr="00821521">
        <w:rPr>
          <w:rFonts w:ascii="Arial" w:hAnsi="Arial" w:cs="Arial"/>
          <w:color w:val="000000" w:themeColor="text1"/>
          <w:sz w:val="24"/>
          <w:szCs w:val="24"/>
        </w:rPr>
        <w:t>s</w:t>
      </w:r>
      <w:r w:rsidR="30FA49ED" w:rsidRPr="00821521">
        <w:rPr>
          <w:rFonts w:ascii="Arial" w:hAnsi="Arial" w:cs="Arial"/>
          <w:color w:val="000000" w:themeColor="text1"/>
          <w:sz w:val="24"/>
          <w:szCs w:val="24"/>
        </w:rPr>
        <w:t>,</w:t>
      </w:r>
      <w:r w:rsidR="001F0212" w:rsidRPr="00821521">
        <w:rPr>
          <w:rFonts w:ascii="Arial" w:hAnsi="Arial" w:cs="Arial"/>
          <w:color w:val="000000" w:themeColor="text1"/>
          <w:sz w:val="24"/>
          <w:szCs w:val="24"/>
        </w:rPr>
        <w:t xml:space="preserve"> </w:t>
      </w:r>
      <w:r w:rsidR="00ED79EC">
        <w:rPr>
          <w:rFonts w:ascii="Arial" w:hAnsi="Arial" w:cs="Arial"/>
          <w:color w:val="000000" w:themeColor="text1"/>
          <w:sz w:val="24"/>
          <w:szCs w:val="24"/>
        </w:rPr>
        <w:t>(</w:t>
      </w:r>
      <w:r w:rsidR="001F0212" w:rsidRPr="00821521">
        <w:rPr>
          <w:rFonts w:ascii="Arial" w:hAnsi="Arial" w:cs="Arial"/>
          <w:color w:val="000000" w:themeColor="text1"/>
          <w:sz w:val="24"/>
          <w:szCs w:val="24"/>
        </w:rPr>
        <w:t>~</w:t>
      </w:r>
      <w:r w:rsidR="00ED79EC">
        <w:rPr>
          <w:rFonts w:ascii="Arial" w:hAnsi="Arial" w:cs="Arial"/>
          <w:color w:val="000000" w:themeColor="text1"/>
          <w:sz w:val="24"/>
          <w:szCs w:val="24"/>
        </w:rPr>
        <w:t>2</w:t>
      </w:r>
      <w:r w:rsidR="001F0212" w:rsidRPr="00821521">
        <w:rPr>
          <w:rFonts w:ascii="Arial" w:hAnsi="Arial" w:cs="Arial"/>
          <w:color w:val="000000" w:themeColor="text1"/>
          <w:sz w:val="24"/>
          <w:szCs w:val="24"/>
        </w:rPr>
        <w:t>00-</w:t>
      </w:r>
      <w:r w:rsidR="00ED79EC">
        <w:rPr>
          <w:rFonts w:ascii="Arial" w:hAnsi="Arial" w:cs="Arial"/>
          <w:color w:val="000000" w:themeColor="text1"/>
          <w:sz w:val="24"/>
          <w:szCs w:val="24"/>
        </w:rPr>
        <w:t>250</w:t>
      </w:r>
      <w:r w:rsidR="001F0212" w:rsidRPr="00821521">
        <w:rPr>
          <w:rFonts w:ascii="Arial" w:hAnsi="Arial" w:cs="Arial"/>
          <w:color w:val="000000" w:themeColor="text1"/>
          <w:sz w:val="24"/>
          <w:szCs w:val="24"/>
        </w:rPr>
        <w:t xml:space="preserve"> mL</w:t>
      </w:r>
      <w:r w:rsidR="00ED79EC">
        <w:rPr>
          <w:rFonts w:ascii="Arial" w:hAnsi="Arial" w:cs="Arial"/>
          <w:color w:val="000000" w:themeColor="text1"/>
          <w:sz w:val="24"/>
          <w:szCs w:val="24"/>
        </w:rPr>
        <w:t xml:space="preserve"> per unit)</w:t>
      </w:r>
      <w:r w:rsidR="001F0212" w:rsidRPr="00821521">
        <w:rPr>
          <w:rFonts w:ascii="Arial" w:hAnsi="Arial" w:cs="Arial"/>
          <w:color w:val="000000" w:themeColor="text1"/>
          <w:sz w:val="24"/>
          <w:szCs w:val="24"/>
        </w:rPr>
        <w:t xml:space="preserve"> </w:t>
      </w:r>
      <w:r w:rsidR="001D3339" w:rsidRPr="00821521">
        <w:rPr>
          <w:rFonts w:ascii="Arial" w:hAnsi="Arial" w:cs="Arial"/>
          <w:color w:val="000000" w:themeColor="text1"/>
          <w:sz w:val="24"/>
          <w:szCs w:val="24"/>
        </w:rPr>
        <w:t>with detectable</w:t>
      </w:r>
      <w:r w:rsidR="001F0212" w:rsidRPr="00821521">
        <w:rPr>
          <w:rFonts w:ascii="Arial" w:hAnsi="Arial" w:cs="Arial"/>
          <w:color w:val="000000" w:themeColor="text1"/>
          <w:sz w:val="24"/>
          <w:szCs w:val="24"/>
        </w:rPr>
        <w:t xml:space="preserve"> </w:t>
      </w:r>
      <w:r w:rsidR="001D3339" w:rsidRPr="00821521">
        <w:rPr>
          <w:rFonts w:ascii="Arial" w:hAnsi="Arial" w:cs="Arial"/>
          <w:color w:val="000000" w:themeColor="text1"/>
          <w:sz w:val="24"/>
          <w:szCs w:val="24"/>
        </w:rPr>
        <w:t xml:space="preserve">COVID-19 </w:t>
      </w:r>
      <w:r w:rsidR="001F0212" w:rsidRPr="00821521">
        <w:rPr>
          <w:rFonts w:ascii="Arial" w:hAnsi="Arial" w:cs="Arial"/>
          <w:color w:val="000000" w:themeColor="text1"/>
          <w:sz w:val="24"/>
          <w:szCs w:val="24"/>
        </w:rPr>
        <w:t>antibody titer</w:t>
      </w:r>
      <w:r w:rsidR="001D3339" w:rsidRPr="00821521">
        <w:rPr>
          <w:rFonts w:ascii="Arial" w:hAnsi="Arial" w:cs="Arial"/>
          <w:color w:val="000000" w:themeColor="text1"/>
          <w:sz w:val="24"/>
          <w:szCs w:val="24"/>
        </w:rPr>
        <w:t>.</w:t>
      </w:r>
      <w:r w:rsidR="2E7B53AA" w:rsidRPr="00821521">
        <w:rPr>
          <w:rFonts w:ascii="Arial" w:hAnsi="Arial" w:cs="Arial"/>
          <w:color w:val="000000" w:themeColor="text1"/>
          <w:sz w:val="24"/>
          <w:szCs w:val="24"/>
        </w:rPr>
        <w:t xml:space="preserve">  At the discretion of the treating physician, patients less than 90kg may receive 1 unit of plasma for the first 1-2 doses </w:t>
      </w:r>
      <w:r w:rsidR="6E4AF2BF" w:rsidRPr="00821521">
        <w:rPr>
          <w:rFonts w:ascii="Arial" w:hAnsi="Arial" w:cs="Arial"/>
          <w:color w:val="000000" w:themeColor="text1"/>
          <w:sz w:val="24"/>
          <w:szCs w:val="24"/>
        </w:rPr>
        <w:t xml:space="preserve">and </w:t>
      </w:r>
      <w:r w:rsidR="2E7B53AA" w:rsidRPr="00821521">
        <w:rPr>
          <w:rFonts w:ascii="Arial" w:hAnsi="Arial" w:cs="Arial"/>
          <w:color w:val="000000" w:themeColor="text1"/>
          <w:sz w:val="24"/>
          <w:szCs w:val="24"/>
        </w:rPr>
        <w:t>increase to 2 units per dose if tolerated.</w:t>
      </w:r>
    </w:p>
    <w:p w14:paraId="36AF6883" w14:textId="1129010A" w:rsidR="001F0212" w:rsidRPr="00821521" w:rsidRDefault="001F0212" w:rsidP="1E90B454">
      <w:pPr>
        <w:autoSpaceDE w:val="0"/>
        <w:autoSpaceDN w:val="0"/>
        <w:adjustRightInd w:val="0"/>
        <w:jc w:val="both"/>
        <w:rPr>
          <w:rFonts w:ascii="Arial" w:hAnsi="Arial" w:cs="Arial"/>
          <w:color w:val="000000" w:themeColor="text1"/>
        </w:rPr>
      </w:pPr>
    </w:p>
    <w:p w14:paraId="7CE7F288" w14:textId="0AEEC934" w:rsidR="001F0212" w:rsidRPr="00821521" w:rsidRDefault="001F0212" w:rsidP="1E90B454">
      <w:pPr>
        <w:autoSpaceDE w:val="0"/>
        <w:autoSpaceDN w:val="0"/>
        <w:adjustRightInd w:val="0"/>
        <w:jc w:val="both"/>
        <w:rPr>
          <w:rFonts w:ascii="Arial" w:hAnsi="Arial" w:cs="Arial"/>
          <w:b/>
          <w:i/>
          <w:color w:val="000000" w:themeColor="text1"/>
        </w:rPr>
      </w:pPr>
      <w:r w:rsidRPr="00821521">
        <w:rPr>
          <w:rFonts w:ascii="Arial" w:hAnsi="Arial" w:cs="Arial"/>
          <w:b/>
          <w:i/>
          <w:color w:val="000000" w:themeColor="text1"/>
        </w:rPr>
        <w:t xml:space="preserve">In practical terms this </w:t>
      </w:r>
      <w:r w:rsidR="0C15B4B7" w:rsidRPr="00821521">
        <w:rPr>
          <w:rFonts w:ascii="Arial" w:hAnsi="Arial" w:cs="Arial"/>
          <w:b/>
          <w:i/>
          <w:color w:val="000000" w:themeColor="text1"/>
        </w:rPr>
        <w:t>is</w:t>
      </w:r>
      <w:r w:rsidRPr="00821521">
        <w:rPr>
          <w:rFonts w:ascii="Arial" w:hAnsi="Arial" w:cs="Arial"/>
          <w:b/>
          <w:i/>
          <w:color w:val="000000" w:themeColor="text1"/>
        </w:rPr>
        <w:t xml:space="preserve"> </w:t>
      </w:r>
      <w:r w:rsidR="35CC91CA" w:rsidRPr="00821521">
        <w:rPr>
          <w:rFonts w:ascii="Arial" w:hAnsi="Arial" w:cs="Arial"/>
          <w:b/>
          <w:i/>
          <w:color w:val="000000" w:themeColor="text1"/>
        </w:rPr>
        <w:t>1-</w:t>
      </w:r>
      <w:r w:rsidRPr="00821521">
        <w:rPr>
          <w:rFonts w:ascii="Arial" w:hAnsi="Arial" w:cs="Arial"/>
          <w:b/>
          <w:i/>
          <w:color w:val="000000" w:themeColor="text1"/>
        </w:rPr>
        <w:t>2 units of FFP per patient</w:t>
      </w:r>
      <w:r w:rsidR="0CC84153" w:rsidRPr="00821521">
        <w:rPr>
          <w:rFonts w:ascii="Arial" w:hAnsi="Arial" w:cs="Arial"/>
          <w:b/>
          <w:i/>
          <w:color w:val="000000" w:themeColor="text1"/>
        </w:rPr>
        <w:t xml:space="preserve"> based on &lt; or &gt; 90kg</w:t>
      </w:r>
      <w:r w:rsidR="0DF4888E" w:rsidRPr="00821521">
        <w:rPr>
          <w:rFonts w:ascii="Arial" w:hAnsi="Arial" w:cs="Arial"/>
          <w:b/>
          <w:i/>
          <w:color w:val="000000" w:themeColor="text1"/>
        </w:rPr>
        <w:t>.</w:t>
      </w:r>
      <w:r w:rsidR="785D8FEC" w:rsidRPr="00821521">
        <w:rPr>
          <w:rFonts w:ascii="Arial" w:hAnsi="Arial" w:cs="Arial"/>
          <w:b/>
          <w:i/>
          <w:color w:val="000000" w:themeColor="text1"/>
        </w:rPr>
        <w:t xml:space="preserve"> </w:t>
      </w:r>
      <w:r w:rsidR="621F45FA" w:rsidRPr="00821521">
        <w:rPr>
          <w:rFonts w:ascii="Arial" w:hAnsi="Arial" w:cs="Arial"/>
          <w:b/>
          <w:i/>
          <w:color w:val="000000" w:themeColor="text1"/>
        </w:rPr>
        <w:t>T</w:t>
      </w:r>
      <w:r w:rsidR="2FDB32DC" w:rsidRPr="00821521">
        <w:rPr>
          <w:rFonts w:ascii="Arial" w:hAnsi="Arial" w:cs="Arial"/>
          <w:b/>
          <w:i/>
          <w:color w:val="000000" w:themeColor="text1"/>
        </w:rPr>
        <w:t>reating clinician can decide to give</w:t>
      </w:r>
      <w:r w:rsidRPr="00821521">
        <w:rPr>
          <w:rFonts w:ascii="Arial" w:hAnsi="Arial" w:cs="Arial"/>
          <w:b/>
          <w:i/>
          <w:color w:val="000000" w:themeColor="text1"/>
        </w:rPr>
        <w:t xml:space="preserve"> 1 unit if the patient is at high risk of circulatory overload.</w:t>
      </w:r>
    </w:p>
    <w:p w14:paraId="54C529ED" w14:textId="77777777" w:rsidR="002C4C35" w:rsidRPr="00821521" w:rsidRDefault="002C4C35" w:rsidP="1E90B454">
      <w:pPr>
        <w:pStyle w:val="xmsonormal"/>
        <w:spacing w:before="0" w:beforeAutospacing="0" w:after="0" w:afterAutospacing="0"/>
        <w:ind w:left="1080"/>
        <w:jc w:val="both"/>
        <w:rPr>
          <w:rFonts w:ascii="Arial" w:eastAsiaTheme="minorEastAsia" w:hAnsi="Arial" w:cs="Arial"/>
          <w:color w:val="000000" w:themeColor="text1"/>
        </w:rPr>
      </w:pPr>
    </w:p>
    <w:p w14:paraId="185CCB1B" w14:textId="0224FA3F" w:rsidR="00A668DE" w:rsidRPr="00821521" w:rsidRDefault="00141B0D" w:rsidP="1E90B454">
      <w:pPr>
        <w:pStyle w:val="xmsonormal"/>
        <w:spacing w:before="0" w:beforeAutospacing="0" w:after="0" w:afterAutospacing="0"/>
        <w:ind w:left="360"/>
        <w:jc w:val="both"/>
        <w:rPr>
          <w:rFonts w:ascii="Arial" w:eastAsiaTheme="minorEastAsia" w:hAnsi="Arial" w:cs="Arial"/>
          <w:b/>
          <w:color w:val="000000" w:themeColor="text1"/>
        </w:rPr>
      </w:pPr>
      <w:r w:rsidRPr="00821521">
        <w:rPr>
          <w:rFonts w:ascii="Arial" w:hAnsi="Arial" w:cs="Arial"/>
          <w:b/>
          <w:color w:val="000000" w:themeColor="text1"/>
        </w:rPr>
        <w:t xml:space="preserve">6.1 </w:t>
      </w:r>
      <w:r w:rsidR="00EC000D" w:rsidRPr="00821521">
        <w:rPr>
          <w:rFonts w:ascii="Arial" w:hAnsi="Arial" w:cs="Arial"/>
          <w:b/>
          <w:color w:val="000000" w:themeColor="text1"/>
        </w:rPr>
        <w:t xml:space="preserve">Study drug </w:t>
      </w:r>
      <w:r w:rsidR="002C4C35" w:rsidRPr="00821521">
        <w:rPr>
          <w:rFonts w:ascii="Arial" w:hAnsi="Arial" w:cs="Arial"/>
          <w:b/>
          <w:color w:val="000000" w:themeColor="text1"/>
        </w:rPr>
        <w:t>administration</w:t>
      </w:r>
    </w:p>
    <w:p w14:paraId="1C0157D6" w14:textId="77777777" w:rsidR="00A668DE" w:rsidRPr="00821521" w:rsidRDefault="00A668DE" w:rsidP="1E90B454">
      <w:pPr>
        <w:pStyle w:val="xmsonormal"/>
        <w:spacing w:before="0" w:beforeAutospacing="0" w:after="0" w:afterAutospacing="0"/>
        <w:ind w:left="810"/>
        <w:jc w:val="both"/>
        <w:rPr>
          <w:rFonts w:ascii="Arial" w:eastAsiaTheme="minorEastAsia" w:hAnsi="Arial" w:cs="Arial"/>
          <w:color w:val="000000" w:themeColor="text1"/>
        </w:rPr>
      </w:pPr>
    </w:p>
    <w:p w14:paraId="446BAD67" w14:textId="77777777" w:rsidR="00826686" w:rsidRPr="00821521" w:rsidRDefault="00EC000D" w:rsidP="1E90B454">
      <w:pPr>
        <w:pStyle w:val="xmsonormal"/>
        <w:numPr>
          <w:ilvl w:val="0"/>
          <w:numId w:val="32"/>
        </w:numPr>
        <w:spacing w:before="0" w:beforeAutospacing="0" w:after="0" w:afterAutospacing="0"/>
        <w:jc w:val="both"/>
        <w:rPr>
          <w:rFonts w:ascii="Arial" w:eastAsiaTheme="minorEastAsia" w:hAnsi="Arial" w:cs="Arial"/>
          <w:color w:val="000000" w:themeColor="text1"/>
        </w:rPr>
      </w:pPr>
      <w:r w:rsidRPr="00821521">
        <w:rPr>
          <w:rFonts w:ascii="Arial" w:hAnsi="Arial" w:cs="Arial"/>
          <w:color w:val="000000" w:themeColor="text1"/>
        </w:rPr>
        <w:t xml:space="preserve">Infusion rate </w:t>
      </w:r>
      <w:r w:rsidRPr="00CD7020">
        <w:rPr>
          <w:rFonts w:ascii="Arial" w:eastAsia="Symbol" w:hAnsi="Arial" w:cs="Arial"/>
        </w:rPr>
        <w:t>£</w:t>
      </w:r>
      <w:r w:rsidRPr="00821521">
        <w:rPr>
          <w:rFonts w:ascii="Arial" w:hAnsi="Arial" w:cs="Arial"/>
          <w:color w:val="000000" w:themeColor="text1"/>
        </w:rPr>
        <w:t xml:space="preserve"> 500 mL/hour</w:t>
      </w:r>
    </w:p>
    <w:p w14:paraId="2A7FE983" w14:textId="77777777" w:rsidR="00826686" w:rsidRPr="00821521" w:rsidRDefault="00EC000D" w:rsidP="1E90B454">
      <w:pPr>
        <w:pStyle w:val="xmsonormal"/>
        <w:numPr>
          <w:ilvl w:val="0"/>
          <w:numId w:val="32"/>
        </w:numPr>
        <w:spacing w:before="0" w:beforeAutospacing="0" w:after="0" w:afterAutospacing="0"/>
        <w:jc w:val="both"/>
        <w:rPr>
          <w:rFonts w:ascii="Arial" w:eastAsiaTheme="minorEastAsia" w:hAnsi="Arial" w:cs="Arial"/>
          <w:color w:val="000000" w:themeColor="text1"/>
        </w:rPr>
      </w:pPr>
      <w:r w:rsidRPr="00821521">
        <w:rPr>
          <w:rFonts w:ascii="Arial" w:eastAsiaTheme="minorEastAsia" w:hAnsi="Arial" w:cs="Arial"/>
          <w:color w:val="000000" w:themeColor="text1"/>
        </w:rPr>
        <w:t>Pretreatment to minimize transfusion reactions (e.g. acetaminophen,</w:t>
      </w:r>
      <w:r w:rsidRPr="00821521">
        <w:rPr>
          <w:rFonts w:ascii="Arial" w:hAnsi="Arial" w:cs="Arial"/>
          <w:color w:val="000000" w:themeColor="text1"/>
        </w:rPr>
        <w:t xml:space="preserve"> </w:t>
      </w:r>
      <w:r w:rsidRPr="00821521">
        <w:rPr>
          <w:rFonts w:ascii="Arial" w:eastAsiaTheme="minorEastAsia" w:hAnsi="Arial" w:cs="Arial"/>
          <w:color w:val="000000" w:themeColor="text1"/>
        </w:rPr>
        <w:t>diphenhydramine) may be</w:t>
      </w:r>
      <w:r w:rsidR="00573CFC" w:rsidRPr="00821521">
        <w:rPr>
          <w:rFonts w:ascii="Arial" w:eastAsiaTheme="minorEastAsia" w:hAnsi="Arial" w:cs="Arial"/>
          <w:color w:val="000000" w:themeColor="text1"/>
        </w:rPr>
        <w:t xml:space="preserve"> </w:t>
      </w:r>
      <w:r w:rsidRPr="00821521">
        <w:rPr>
          <w:rFonts w:ascii="Arial" w:eastAsiaTheme="minorEastAsia" w:hAnsi="Arial" w:cs="Arial"/>
          <w:color w:val="000000" w:themeColor="text1"/>
        </w:rPr>
        <w:t>given</w:t>
      </w:r>
      <w:r w:rsidR="002E47A1" w:rsidRPr="00821521">
        <w:rPr>
          <w:rFonts w:ascii="Arial" w:eastAsiaTheme="minorEastAsia" w:hAnsi="Arial" w:cs="Arial"/>
          <w:color w:val="000000" w:themeColor="text1"/>
        </w:rPr>
        <w:t xml:space="preserve"> per investigator and clinical care team discretion.</w:t>
      </w:r>
      <w:r w:rsidRPr="00821521">
        <w:rPr>
          <w:rFonts w:ascii="Arial" w:eastAsiaTheme="minorEastAsia" w:hAnsi="Arial" w:cs="Arial"/>
          <w:color w:val="000000" w:themeColor="text1"/>
        </w:rPr>
        <w:t xml:space="preserve"> </w:t>
      </w:r>
    </w:p>
    <w:p w14:paraId="6259F6C1" w14:textId="77777777" w:rsidR="00826686" w:rsidRPr="00821521" w:rsidRDefault="00EC000D" w:rsidP="1E90B454">
      <w:pPr>
        <w:pStyle w:val="xmsonormal"/>
        <w:numPr>
          <w:ilvl w:val="0"/>
          <w:numId w:val="32"/>
        </w:numPr>
        <w:spacing w:before="0" w:beforeAutospacing="0" w:after="0" w:afterAutospacing="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If an AE develops during infusion, the infusion may be slowed or stopped as per investigator’s decision. </w:t>
      </w:r>
    </w:p>
    <w:p w14:paraId="73D689D0" w14:textId="7942862D" w:rsidR="00826686" w:rsidRPr="00821521" w:rsidRDefault="005B11FD" w:rsidP="1E90B454">
      <w:pPr>
        <w:pStyle w:val="xmsonormal"/>
        <w:numPr>
          <w:ilvl w:val="1"/>
          <w:numId w:val="32"/>
        </w:numPr>
        <w:spacing w:before="0" w:beforeAutospacing="0" w:after="0" w:afterAutospacing="0"/>
        <w:jc w:val="both"/>
        <w:rPr>
          <w:rFonts w:ascii="Arial" w:eastAsiaTheme="minorEastAsia" w:hAnsi="Arial" w:cs="Arial"/>
          <w:color w:val="000000" w:themeColor="text1"/>
        </w:rPr>
      </w:pPr>
      <w:r w:rsidRPr="00821521">
        <w:rPr>
          <w:rFonts w:ascii="Arial" w:hAnsi="Arial" w:cs="Arial"/>
        </w:rPr>
        <w:t>Most reactions to plasma are relatively minor and the infusion can generally be continued.</w:t>
      </w:r>
      <w:r w:rsidRPr="00821521">
        <w:rPr>
          <w:rFonts w:ascii="Arial" w:eastAsiaTheme="minorEastAsia" w:hAnsi="Arial" w:cs="Arial"/>
          <w:color w:val="000000" w:themeColor="text1"/>
        </w:rPr>
        <w:t xml:space="preserve"> </w:t>
      </w:r>
      <w:r w:rsidR="00EC000D" w:rsidRPr="00821521">
        <w:rPr>
          <w:rFonts w:ascii="Arial" w:eastAsiaTheme="minorEastAsia" w:hAnsi="Arial" w:cs="Arial"/>
          <w:color w:val="000000" w:themeColor="text1"/>
        </w:rPr>
        <w:t xml:space="preserve">Infusion site burning and non-allergic systemic effects can generally be managed with slowing of the infusion. </w:t>
      </w:r>
      <w:r w:rsidR="007114FF" w:rsidRPr="00821521">
        <w:rPr>
          <w:rFonts w:ascii="Arial" w:hAnsi="Arial" w:cs="Arial"/>
        </w:rPr>
        <w:t>Infusion can generally be continued in cases of itching or hives</w:t>
      </w:r>
      <w:r w:rsidR="00DC1010" w:rsidRPr="00821521">
        <w:rPr>
          <w:rFonts w:ascii="Arial" w:hAnsi="Arial" w:cs="Arial"/>
        </w:rPr>
        <w:t xml:space="preserve"> after pausing the </w:t>
      </w:r>
      <w:r w:rsidR="00DC1010" w:rsidRPr="00821521">
        <w:rPr>
          <w:rFonts w:ascii="Arial" w:hAnsi="Arial" w:cs="Arial"/>
        </w:rPr>
        <w:lastRenderedPageBreak/>
        <w:t>transfusion, administering antihistamines, and observing</w:t>
      </w:r>
      <w:r w:rsidR="00832F21">
        <w:rPr>
          <w:rFonts w:ascii="Arial" w:hAnsi="Arial" w:cs="Arial"/>
        </w:rPr>
        <w:t xml:space="preserve"> a </w:t>
      </w:r>
      <w:r w:rsidR="7834E501" w:rsidRPr="00821521">
        <w:rPr>
          <w:rFonts w:ascii="Arial" w:hAnsi="Arial" w:cs="Arial"/>
        </w:rPr>
        <w:t>lack of symptom progression</w:t>
      </w:r>
      <w:r w:rsidR="00DC1010" w:rsidRPr="00821521">
        <w:rPr>
          <w:rFonts w:ascii="Arial" w:hAnsi="Arial" w:cs="Arial"/>
        </w:rPr>
        <w:t>.</w:t>
      </w:r>
      <w:r w:rsidR="007114FF" w:rsidRPr="00821521">
        <w:rPr>
          <w:rFonts w:ascii="Arial" w:hAnsi="Arial" w:cs="Arial"/>
        </w:rPr>
        <w:t xml:space="preserve"> </w:t>
      </w:r>
      <w:r w:rsidR="007114FF" w:rsidRPr="00821521">
        <w:rPr>
          <w:rFonts w:ascii="Arial" w:eastAsiaTheme="minorEastAsia" w:hAnsi="Arial" w:cs="Arial"/>
          <w:color w:val="000000" w:themeColor="text1"/>
        </w:rPr>
        <w:t xml:space="preserve"> </w:t>
      </w:r>
    </w:p>
    <w:p w14:paraId="6C6F8C5B" w14:textId="77777777" w:rsidR="00EC000D" w:rsidRPr="00821521" w:rsidRDefault="00DC1010" w:rsidP="1E90B454">
      <w:pPr>
        <w:pStyle w:val="xmsonormal"/>
        <w:numPr>
          <w:ilvl w:val="1"/>
          <w:numId w:val="32"/>
        </w:numPr>
        <w:spacing w:before="0" w:beforeAutospacing="0" w:after="0" w:afterAutospacing="0"/>
        <w:jc w:val="both"/>
        <w:rPr>
          <w:rFonts w:ascii="Arial" w:eastAsiaTheme="minorEastAsia" w:hAnsi="Arial" w:cs="Arial"/>
          <w:color w:val="000000" w:themeColor="text1"/>
        </w:rPr>
      </w:pPr>
      <w:r w:rsidRPr="00821521">
        <w:rPr>
          <w:rFonts w:ascii="Arial" w:eastAsiaTheme="minorEastAsia" w:hAnsi="Arial" w:cs="Arial"/>
          <w:color w:val="000000" w:themeColor="text1"/>
        </w:rPr>
        <w:t>Severe a</w:t>
      </w:r>
      <w:r w:rsidR="00EC000D" w:rsidRPr="00821521">
        <w:rPr>
          <w:rFonts w:ascii="Arial" w:eastAsiaTheme="minorEastAsia" w:hAnsi="Arial" w:cs="Arial"/>
          <w:color w:val="000000" w:themeColor="text1"/>
        </w:rPr>
        <w:t xml:space="preserve">llergic reactions such as, bronchospasm and hypotension, </w:t>
      </w:r>
      <w:r w:rsidR="00A3518E" w:rsidRPr="00821521">
        <w:rPr>
          <w:rFonts w:ascii="Arial" w:eastAsiaTheme="minorEastAsia" w:hAnsi="Arial" w:cs="Arial"/>
          <w:color w:val="000000" w:themeColor="text1"/>
        </w:rPr>
        <w:t xml:space="preserve">and may </w:t>
      </w:r>
      <w:r w:rsidR="00EC000D" w:rsidRPr="00821521">
        <w:rPr>
          <w:rFonts w:ascii="Arial" w:eastAsiaTheme="minorEastAsia" w:hAnsi="Arial" w:cs="Arial"/>
          <w:color w:val="000000" w:themeColor="text1"/>
        </w:rPr>
        <w:t xml:space="preserve">require </w:t>
      </w:r>
      <w:r w:rsidR="00123087" w:rsidRPr="00821521">
        <w:rPr>
          <w:rFonts w:ascii="Arial" w:eastAsiaTheme="minorEastAsia" w:hAnsi="Arial" w:cs="Arial"/>
          <w:color w:val="000000" w:themeColor="text1"/>
        </w:rPr>
        <w:t xml:space="preserve">discontinuation of the infusion. </w:t>
      </w:r>
    </w:p>
    <w:p w14:paraId="3691E7B2" w14:textId="77777777" w:rsidR="002C4C35" w:rsidRPr="00821521" w:rsidRDefault="002C4C35" w:rsidP="1E90B454">
      <w:pPr>
        <w:pStyle w:val="xmsonormal"/>
        <w:spacing w:before="0" w:beforeAutospacing="0" w:after="0" w:afterAutospacing="0"/>
        <w:jc w:val="both"/>
        <w:rPr>
          <w:rFonts w:ascii="Arial" w:eastAsiaTheme="minorEastAsia" w:hAnsi="Arial" w:cs="Arial"/>
          <w:color w:val="000000" w:themeColor="text1"/>
        </w:rPr>
      </w:pPr>
    </w:p>
    <w:p w14:paraId="7FAD8DE0" w14:textId="77777777" w:rsidR="00855F8A" w:rsidRDefault="00141B0D" w:rsidP="1E90B454">
      <w:pPr>
        <w:pStyle w:val="xmsonormal"/>
        <w:spacing w:before="0" w:beforeAutospacing="0" w:after="0" w:afterAutospacing="0"/>
        <w:ind w:left="360"/>
        <w:jc w:val="both"/>
        <w:rPr>
          <w:rFonts w:ascii="Arial" w:eastAsiaTheme="minorEastAsia" w:hAnsi="Arial" w:cs="Arial"/>
          <w:b/>
          <w:color w:val="000000" w:themeColor="text1"/>
        </w:rPr>
      </w:pPr>
      <w:r w:rsidRPr="00821521">
        <w:rPr>
          <w:rFonts w:ascii="Arial" w:eastAsiaTheme="minorEastAsia" w:hAnsi="Arial" w:cs="Arial"/>
          <w:b/>
          <w:color w:val="000000" w:themeColor="text1"/>
        </w:rPr>
        <w:t xml:space="preserve">6.2 </w:t>
      </w:r>
      <w:r w:rsidR="002C4C35" w:rsidRPr="00821521">
        <w:rPr>
          <w:rFonts w:ascii="Arial" w:eastAsiaTheme="minorEastAsia" w:hAnsi="Arial" w:cs="Arial"/>
          <w:b/>
          <w:color w:val="000000" w:themeColor="text1"/>
        </w:rPr>
        <w:t>Concomitant medication</w:t>
      </w:r>
    </w:p>
    <w:p w14:paraId="259DDEF5" w14:textId="278A4CB5" w:rsidR="002C4C35" w:rsidRPr="00821521" w:rsidRDefault="002C4C35" w:rsidP="1E90B454">
      <w:pPr>
        <w:pStyle w:val="xmsonormal"/>
        <w:spacing w:before="0" w:beforeAutospacing="0" w:after="0" w:afterAutospacing="0"/>
        <w:ind w:left="360"/>
        <w:jc w:val="both"/>
        <w:rPr>
          <w:rFonts w:ascii="Arial" w:eastAsiaTheme="minorEastAsia" w:hAnsi="Arial" w:cs="Arial"/>
          <w:b/>
          <w:color w:val="000000" w:themeColor="text1"/>
        </w:rPr>
      </w:pPr>
      <w:r w:rsidRPr="00821521">
        <w:rPr>
          <w:rFonts w:ascii="Arial" w:eastAsiaTheme="minorEastAsia" w:hAnsi="Arial" w:cs="Arial"/>
          <w:b/>
          <w:color w:val="000000" w:themeColor="text1"/>
        </w:rPr>
        <w:t>s will be documented on the CRF</w:t>
      </w:r>
    </w:p>
    <w:p w14:paraId="459FCBFA" w14:textId="77777777" w:rsidR="00826686" w:rsidRPr="00821521" w:rsidRDefault="00123087" w:rsidP="1E90B454">
      <w:pPr>
        <w:pStyle w:val="xmsonormal"/>
        <w:numPr>
          <w:ilvl w:val="0"/>
          <w:numId w:val="33"/>
        </w:numPr>
        <w:spacing w:before="0" w:beforeAutospacing="0" w:after="0" w:afterAutospacing="0"/>
        <w:jc w:val="both"/>
        <w:rPr>
          <w:rFonts w:ascii="Arial" w:eastAsiaTheme="minorEastAsia" w:hAnsi="Arial" w:cs="Arial"/>
          <w:color w:val="000000" w:themeColor="text1"/>
        </w:rPr>
      </w:pPr>
      <w:r w:rsidRPr="00821521">
        <w:rPr>
          <w:rFonts w:ascii="Arial" w:eastAsiaTheme="minorEastAsia" w:hAnsi="Arial" w:cs="Arial"/>
          <w:color w:val="000000" w:themeColor="text1"/>
        </w:rPr>
        <w:t>Prescription medications</w:t>
      </w:r>
    </w:p>
    <w:p w14:paraId="285C10BA" w14:textId="77777777" w:rsidR="00826686" w:rsidRPr="00821521" w:rsidRDefault="00123087" w:rsidP="1E90B454">
      <w:pPr>
        <w:pStyle w:val="xmsonormal"/>
        <w:numPr>
          <w:ilvl w:val="0"/>
          <w:numId w:val="33"/>
        </w:numPr>
        <w:spacing w:before="0" w:beforeAutospacing="0" w:after="0" w:afterAutospacing="0"/>
        <w:jc w:val="both"/>
        <w:rPr>
          <w:rFonts w:ascii="Arial" w:eastAsiaTheme="minorEastAsia" w:hAnsi="Arial" w:cs="Arial"/>
          <w:color w:val="000000" w:themeColor="text1"/>
        </w:rPr>
      </w:pPr>
      <w:r w:rsidRPr="00821521">
        <w:rPr>
          <w:rFonts w:ascii="Arial" w:eastAsiaTheme="minorEastAsia" w:hAnsi="Arial" w:cs="Arial"/>
          <w:color w:val="000000" w:themeColor="text1"/>
        </w:rPr>
        <w:t>Over the counter medications</w:t>
      </w:r>
    </w:p>
    <w:p w14:paraId="64A34CAC" w14:textId="77777777" w:rsidR="00826686" w:rsidRPr="00821521" w:rsidRDefault="00123087" w:rsidP="1E90B454">
      <w:pPr>
        <w:pStyle w:val="xmsonormal"/>
        <w:numPr>
          <w:ilvl w:val="0"/>
          <w:numId w:val="33"/>
        </w:numPr>
        <w:spacing w:before="0" w:beforeAutospacing="0" w:after="0" w:afterAutospacing="0"/>
        <w:jc w:val="both"/>
        <w:rPr>
          <w:rFonts w:ascii="Arial" w:eastAsiaTheme="minorEastAsia" w:hAnsi="Arial" w:cs="Arial"/>
          <w:color w:val="000000" w:themeColor="text1"/>
        </w:rPr>
      </w:pPr>
      <w:r w:rsidRPr="00821521">
        <w:rPr>
          <w:rFonts w:ascii="Arial" w:eastAsiaTheme="minorEastAsia" w:hAnsi="Arial" w:cs="Arial"/>
          <w:color w:val="000000" w:themeColor="text1"/>
        </w:rPr>
        <w:t>Herbal treatments/nutritional supplements</w:t>
      </w:r>
    </w:p>
    <w:p w14:paraId="4A6DFFCC" w14:textId="3AB8A202" w:rsidR="00123087" w:rsidRPr="00821521" w:rsidRDefault="00123087" w:rsidP="1E90B454">
      <w:pPr>
        <w:pStyle w:val="xmsonormal"/>
        <w:numPr>
          <w:ilvl w:val="0"/>
          <w:numId w:val="33"/>
        </w:numPr>
        <w:spacing w:before="0" w:beforeAutospacing="0" w:after="0" w:afterAutospacing="0"/>
        <w:jc w:val="both"/>
        <w:rPr>
          <w:rFonts w:ascii="Arial" w:eastAsiaTheme="minorEastAsia" w:hAnsi="Arial" w:cs="Arial"/>
          <w:color w:val="000000" w:themeColor="text1"/>
        </w:rPr>
      </w:pPr>
      <w:r w:rsidRPr="00821521">
        <w:rPr>
          <w:rFonts w:ascii="Arial" w:eastAsiaTheme="minorEastAsia" w:hAnsi="Arial" w:cs="Arial"/>
          <w:color w:val="000000" w:themeColor="text1"/>
        </w:rPr>
        <w:t>Blood products</w:t>
      </w:r>
    </w:p>
    <w:p w14:paraId="69BC731C" w14:textId="0D819E7F" w:rsidR="1E90B454" w:rsidRPr="00821521" w:rsidRDefault="1E90B454" w:rsidP="1E90B454">
      <w:pPr>
        <w:pStyle w:val="xmsonormal"/>
        <w:spacing w:before="0" w:beforeAutospacing="0" w:after="0" w:afterAutospacing="0"/>
        <w:jc w:val="both"/>
        <w:rPr>
          <w:rFonts w:ascii="Arial" w:eastAsiaTheme="minorEastAsia" w:hAnsi="Arial" w:cs="Arial"/>
          <w:color w:val="000000" w:themeColor="text1"/>
        </w:rPr>
      </w:pPr>
    </w:p>
    <w:p w14:paraId="6BABBCBF" w14:textId="3891C5C5" w:rsidR="1E90B454" w:rsidRPr="00821521" w:rsidRDefault="1E90B454" w:rsidP="1E90B454">
      <w:pPr>
        <w:pStyle w:val="xmsonormal"/>
        <w:spacing w:before="0" w:beforeAutospacing="0" w:after="0" w:afterAutospacing="0"/>
        <w:jc w:val="both"/>
        <w:rPr>
          <w:rFonts w:ascii="Arial" w:eastAsiaTheme="minorEastAsia" w:hAnsi="Arial" w:cs="Arial"/>
          <w:color w:val="000000" w:themeColor="text1"/>
        </w:rPr>
      </w:pPr>
    </w:p>
    <w:p w14:paraId="2955CFFF" w14:textId="4EB23E16" w:rsidR="62B745BC" w:rsidRPr="00821521" w:rsidRDefault="62B745BC" w:rsidP="1E90B454">
      <w:pPr>
        <w:pStyle w:val="xmsonormal"/>
        <w:spacing w:before="0" w:beforeAutospacing="0" w:after="0" w:afterAutospacing="0"/>
        <w:ind w:left="810"/>
        <w:jc w:val="both"/>
        <w:rPr>
          <w:rFonts w:ascii="Arial" w:eastAsiaTheme="minorEastAsia" w:hAnsi="Arial" w:cs="Arial"/>
          <w:color w:val="000000" w:themeColor="text1"/>
        </w:rPr>
      </w:pPr>
      <w:r w:rsidRPr="00821521">
        <w:rPr>
          <w:rFonts w:ascii="Arial" w:eastAsiaTheme="minorEastAsia" w:hAnsi="Arial" w:cs="Arial"/>
          <w:b/>
          <w:color w:val="000000" w:themeColor="text1"/>
        </w:rPr>
        <w:t>Prohibited Therapies:</w:t>
      </w:r>
      <w:r w:rsidRPr="00821521">
        <w:rPr>
          <w:rFonts w:ascii="Arial" w:eastAsiaTheme="minorEastAsia" w:hAnsi="Arial" w:cs="Arial"/>
          <w:color w:val="000000" w:themeColor="text1"/>
        </w:rPr>
        <w:t xml:space="preserve">  </w:t>
      </w:r>
      <w:r w:rsidR="46172631" w:rsidRPr="00821521">
        <w:rPr>
          <w:rFonts w:ascii="Arial" w:eastAsiaTheme="minorEastAsia" w:hAnsi="Arial" w:cs="Arial"/>
          <w:color w:val="000000" w:themeColor="text1"/>
        </w:rPr>
        <w:t xml:space="preserve">No off-label therapies are prohibited (patients may receive concomitant tocilizumab, </w:t>
      </w:r>
      <w:proofErr w:type="spellStart"/>
      <w:r w:rsidR="46172631" w:rsidRPr="00821521">
        <w:rPr>
          <w:rFonts w:ascii="Arial" w:eastAsiaTheme="minorEastAsia" w:hAnsi="Arial" w:cs="Arial"/>
          <w:color w:val="000000" w:themeColor="text1"/>
        </w:rPr>
        <w:t>hydroxychloriquine</w:t>
      </w:r>
      <w:proofErr w:type="spellEnd"/>
      <w:r w:rsidR="46172631" w:rsidRPr="00821521">
        <w:rPr>
          <w:rFonts w:ascii="Arial" w:eastAsiaTheme="minorEastAsia" w:hAnsi="Arial" w:cs="Arial"/>
          <w:color w:val="000000" w:themeColor="text1"/>
        </w:rPr>
        <w:t>,</w:t>
      </w:r>
      <w:r w:rsidR="2B924F74" w:rsidRPr="00821521">
        <w:rPr>
          <w:rFonts w:ascii="Arial" w:eastAsiaTheme="minorEastAsia" w:hAnsi="Arial" w:cs="Arial"/>
          <w:color w:val="000000" w:themeColor="text1"/>
        </w:rPr>
        <w:t xml:space="preserve"> azithromycin, </w:t>
      </w:r>
      <w:proofErr w:type="spellStart"/>
      <w:r w:rsidR="2B924F74" w:rsidRPr="00821521">
        <w:rPr>
          <w:rFonts w:ascii="Arial" w:eastAsiaTheme="minorEastAsia" w:hAnsi="Arial" w:cs="Arial"/>
          <w:color w:val="000000" w:themeColor="text1"/>
        </w:rPr>
        <w:t>remdesivir</w:t>
      </w:r>
      <w:proofErr w:type="spellEnd"/>
      <w:r w:rsidR="2B924F74" w:rsidRPr="00821521">
        <w:rPr>
          <w:rFonts w:ascii="Arial" w:eastAsiaTheme="minorEastAsia" w:hAnsi="Arial" w:cs="Arial"/>
          <w:color w:val="000000" w:themeColor="text1"/>
        </w:rPr>
        <w:t>,</w:t>
      </w:r>
      <w:r w:rsidR="46172631" w:rsidRPr="00821521">
        <w:rPr>
          <w:rFonts w:ascii="Arial" w:eastAsiaTheme="minorEastAsia" w:hAnsi="Arial" w:cs="Arial"/>
          <w:color w:val="000000" w:themeColor="text1"/>
        </w:rPr>
        <w:t xml:space="preserve"> </w:t>
      </w:r>
      <w:proofErr w:type="spellStart"/>
      <w:r w:rsidR="7E144F3C" w:rsidRPr="00821521">
        <w:rPr>
          <w:rFonts w:ascii="Arial" w:eastAsiaTheme="minorEastAsia" w:hAnsi="Arial" w:cs="Arial"/>
          <w:color w:val="000000" w:themeColor="text1"/>
        </w:rPr>
        <w:t>Kaletra</w:t>
      </w:r>
      <w:proofErr w:type="spellEnd"/>
      <w:r w:rsidR="7E144F3C" w:rsidRPr="00821521">
        <w:rPr>
          <w:rFonts w:ascii="Arial" w:eastAsiaTheme="minorEastAsia" w:hAnsi="Arial" w:cs="Arial"/>
          <w:color w:val="000000" w:themeColor="text1"/>
        </w:rPr>
        <w:t>, statins, interferons, etc.) but patients are not permitted to enroll in more than one clinical trial at the same time.</w:t>
      </w:r>
    </w:p>
    <w:p w14:paraId="526770CE" w14:textId="77777777" w:rsidR="003B677D" w:rsidRPr="00821521" w:rsidRDefault="003B677D" w:rsidP="1E90B454">
      <w:pPr>
        <w:pStyle w:val="xmsonormal"/>
        <w:spacing w:before="0" w:beforeAutospacing="0" w:after="0" w:afterAutospacing="0"/>
        <w:ind w:left="1080"/>
        <w:jc w:val="both"/>
        <w:rPr>
          <w:rFonts w:ascii="Arial" w:eastAsiaTheme="minorEastAsia" w:hAnsi="Arial" w:cs="Arial"/>
          <w:color w:val="000000" w:themeColor="text1"/>
        </w:rPr>
      </w:pPr>
    </w:p>
    <w:p w14:paraId="52DE57DF" w14:textId="77777777" w:rsidR="00141B0D" w:rsidRPr="00821521" w:rsidRDefault="00141B0D" w:rsidP="1E90B454">
      <w:pPr>
        <w:pStyle w:val="xmsonormal"/>
        <w:spacing w:before="0" w:beforeAutospacing="0" w:after="0" w:afterAutospacing="0"/>
        <w:jc w:val="both"/>
        <w:rPr>
          <w:rFonts w:ascii="Arial" w:hAnsi="Arial" w:cs="Arial"/>
          <w:color w:val="000000" w:themeColor="text1"/>
        </w:rPr>
      </w:pPr>
      <w:r w:rsidRPr="00821521">
        <w:rPr>
          <w:rFonts w:ascii="Arial" w:eastAsiaTheme="minorEastAsia" w:hAnsi="Arial" w:cs="Arial"/>
          <w:color w:val="000000" w:themeColor="text1"/>
        </w:rPr>
        <w:t xml:space="preserve"> </w:t>
      </w:r>
      <w:r w:rsidRPr="00821521">
        <w:rPr>
          <w:rFonts w:ascii="Arial" w:eastAsiaTheme="minorEastAsia" w:hAnsi="Arial" w:cs="Arial"/>
          <w:b/>
          <w:color w:val="000000" w:themeColor="text1"/>
        </w:rPr>
        <w:t xml:space="preserve">7. </w:t>
      </w:r>
      <w:r w:rsidR="00E81361" w:rsidRPr="00821521">
        <w:rPr>
          <w:rFonts w:ascii="Arial" w:hAnsi="Arial" w:cs="Arial"/>
          <w:b/>
          <w:color w:val="000000" w:themeColor="text1"/>
        </w:rPr>
        <w:t>Statistical considerations</w:t>
      </w:r>
    </w:p>
    <w:p w14:paraId="7CBEED82" w14:textId="77777777" w:rsidR="000A59CA" w:rsidRPr="00821521" w:rsidRDefault="00141B0D" w:rsidP="1E90B454">
      <w:pPr>
        <w:pStyle w:val="xmsonormal"/>
        <w:spacing w:before="0" w:beforeAutospacing="0" w:after="0" w:afterAutospacing="0"/>
        <w:jc w:val="both"/>
        <w:rPr>
          <w:rFonts w:ascii="Arial" w:hAnsi="Arial" w:cs="Arial"/>
          <w:color w:val="000000" w:themeColor="text1"/>
        </w:rPr>
      </w:pPr>
      <w:r w:rsidRPr="00821521">
        <w:rPr>
          <w:rFonts w:ascii="Arial" w:hAnsi="Arial" w:cs="Arial"/>
          <w:color w:val="000000" w:themeColor="text1"/>
        </w:rPr>
        <w:tab/>
      </w:r>
    </w:p>
    <w:p w14:paraId="0B84F336" w14:textId="0214F089" w:rsidR="003D2316" w:rsidRPr="00821521" w:rsidRDefault="45AB09F7" w:rsidP="00CD7020">
      <w:pPr>
        <w:pStyle w:val="xmsonormal"/>
        <w:spacing w:before="0" w:beforeAutospacing="0" w:after="0" w:afterAutospacing="0"/>
        <w:ind w:left="360"/>
        <w:jc w:val="both"/>
        <w:rPr>
          <w:rFonts w:ascii="Arial" w:eastAsiaTheme="minorEastAsia" w:hAnsi="Arial" w:cs="Arial"/>
          <w:b/>
        </w:rPr>
      </w:pPr>
      <w:r w:rsidRPr="00821521">
        <w:rPr>
          <w:rFonts w:ascii="Arial" w:eastAsiaTheme="minorEastAsia" w:hAnsi="Arial" w:cs="Arial"/>
          <w:b/>
        </w:rPr>
        <w:t xml:space="preserve">7.1 </w:t>
      </w:r>
      <w:r w:rsidR="002B411F" w:rsidRPr="00821521">
        <w:rPr>
          <w:rFonts w:ascii="Arial" w:eastAsiaTheme="minorEastAsia" w:hAnsi="Arial" w:cs="Arial"/>
          <w:b/>
        </w:rPr>
        <w:t>Statistical Analysis</w:t>
      </w:r>
      <w:r w:rsidR="008C7748" w:rsidRPr="00821521">
        <w:rPr>
          <w:rFonts w:ascii="Arial" w:eastAsiaTheme="minorEastAsia" w:hAnsi="Arial" w:cs="Arial"/>
          <w:b/>
        </w:rPr>
        <w:t xml:space="preserve"> </w:t>
      </w:r>
    </w:p>
    <w:p w14:paraId="6E36661F" w14:textId="77777777" w:rsidR="008C7748" w:rsidRPr="00821521" w:rsidRDefault="008C7748" w:rsidP="1E90B454">
      <w:pPr>
        <w:pStyle w:val="xmsonormal"/>
        <w:spacing w:before="0" w:beforeAutospacing="0" w:after="0" w:afterAutospacing="0"/>
        <w:ind w:left="720"/>
        <w:jc w:val="both"/>
        <w:rPr>
          <w:rFonts w:ascii="Arial" w:eastAsiaTheme="minorEastAsia" w:hAnsi="Arial" w:cs="Arial"/>
          <w:b/>
        </w:rPr>
      </w:pPr>
    </w:p>
    <w:p w14:paraId="63E35B50" w14:textId="435900DA" w:rsidR="00D264F2" w:rsidRPr="00821521" w:rsidRDefault="00D264F2" w:rsidP="1E90B454">
      <w:pPr>
        <w:ind w:left="720"/>
        <w:jc w:val="both"/>
        <w:rPr>
          <w:rFonts w:ascii="Arial" w:hAnsi="Arial" w:cs="Arial"/>
        </w:rPr>
      </w:pPr>
      <w:r w:rsidRPr="00821521">
        <w:rPr>
          <w:rFonts w:ascii="Arial" w:hAnsi="Arial" w:cs="Arial"/>
        </w:rPr>
        <w:t xml:space="preserve">Descriptive summaries of continuous and other numeric variables will at least consist of the following summary statistics: median, minimum and maximum values. </w:t>
      </w:r>
      <w:r w:rsidR="5C646995" w:rsidRPr="00821521">
        <w:rPr>
          <w:rFonts w:ascii="Arial" w:hAnsi="Arial" w:cs="Arial"/>
        </w:rPr>
        <w:t xml:space="preserve">We will analyze events including number of doses of CP administered, survival, organ function. </w:t>
      </w:r>
      <w:r w:rsidRPr="00821521">
        <w:rPr>
          <w:rFonts w:ascii="Arial" w:hAnsi="Arial" w:cs="Arial"/>
        </w:rPr>
        <w:t>Categorical variables will be summarized by the frequency and proportion of subjects falling into each category. Unless otherwise indicated, percentages in tables will be column percentages, using the total number of observations in the population (</w:t>
      </w:r>
      <w:r w:rsidRPr="00821521">
        <w:rPr>
          <w:rFonts w:ascii="Arial" w:hAnsi="Arial" w:cs="Arial"/>
          <w:i/>
        </w:rPr>
        <w:t>n</w:t>
      </w:r>
      <w:r w:rsidRPr="00821521">
        <w:rPr>
          <w:rFonts w:ascii="Arial" w:hAnsi="Arial" w:cs="Arial"/>
        </w:rPr>
        <w:t>=</w:t>
      </w:r>
      <w:r w:rsidR="6BFF88B0" w:rsidRPr="00821521">
        <w:rPr>
          <w:rFonts w:ascii="Arial" w:hAnsi="Arial" w:cs="Arial"/>
        </w:rPr>
        <w:t>3</w:t>
      </w:r>
      <w:r w:rsidRPr="00821521">
        <w:rPr>
          <w:rFonts w:ascii="Arial" w:hAnsi="Arial" w:cs="Arial"/>
        </w:rPr>
        <w:t>0). Percentages will be rounded to one decimal place, and thus may not always add up to exactly 100%. Clinical laboratory values will be first reported in using International System of Units (SI). Exact confidence intervals for binomial proportions will be derived using the Clopper-Pearson method.</w:t>
      </w:r>
    </w:p>
    <w:p w14:paraId="38645DC7" w14:textId="77777777" w:rsidR="00D264F2" w:rsidRPr="00821521" w:rsidRDefault="00D264F2" w:rsidP="1E90B454">
      <w:pPr>
        <w:pStyle w:val="xmsonormal"/>
        <w:spacing w:before="0" w:beforeAutospacing="0" w:after="0" w:afterAutospacing="0"/>
        <w:ind w:left="720"/>
        <w:jc w:val="both"/>
        <w:rPr>
          <w:rFonts w:ascii="Arial" w:eastAsiaTheme="minorEastAsia" w:hAnsi="Arial" w:cs="Arial"/>
          <w:color w:val="000000" w:themeColor="text1"/>
        </w:rPr>
      </w:pPr>
    </w:p>
    <w:p w14:paraId="135E58C4" w14:textId="77777777" w:rsidR="003D2316" w:rsidRPr="00821521" w:rsidRDefault="003D2316" w:rsidP="1E90B454">
      <w:pPr>
        <w:pStyle w:val="ListParagraph"/>
        <w:autoSpaceDE w:val="0"/>
        <w:autoSpaceDN w:val="0"/>
        <w:adjustRightInd w:val="0"/>
        <w:ind w:left="360"/>
        <w:jc w:val="both"/>
        <w:rPr>
          <w:rFonts w:ascii="Arial" w:eastAsiaTheme="minorEastAsia" w:hAnsi="Arial" w:cs="Arial"/>
        </w:rPr>
      </w:pPr>
    </w:p>
    <w:p w14:paraId="62EBF9A1" w14:textId="77777777" w:rsidR="00CD07AE" w:rsidRPr="00821521" w:rsidRDefault="00CD07AE" w:rsidP="1E90B454">
      <w:pPr>
        <w:jc w:val="both"/>
        <w:rPr>
          <w:rFonts w:ascii="Arial" w:eastAsiaTheme="minorEastAsia" w:hAnsi="Arial" w:cs="Arial"/>
        </w:rPr>
      </w:pPr>
      <w:r w:rsidRPr="00821521">
        <w:rPr>
          <w:rFonts w:ascii="Arial" w:eastAsiaTheme="minorEastAsia" w:hAnsi="Arial" w:cs="Arial"/>
        </w:rPr>
        <w:br w:type="page"/>
      </w:r>
    </w:p>
    <w:p w14:paraId="0C6C2CD5" w14:textId="77777777" w:rsidR="003D2316" w:rsidRPr="00821521" w:rsidRDefault="003D2316" w:rsidP="1E90B454">
      <w:pPr>
        <w:autoSpaceDE w:val="0"/>
        <w:autoSpaceDN w:val="0"/>
        <w:adjustRightInd w:val="0"/>
        <w:ind w:left="720"/>
        <w:jc w:val="both"/>
        <w:rPr>
          <w:rFonts w:ascii="Arial" w:eastAsiaTheme="minorEastAsia" w:hAnsi="Arial" w:cs="Arial"/>
        </w:rPr>
      </w:pPr>
    </w:p>
    <w:p w14:paraId="5D2462CD" w14:textId="53148B24" w:rsidR="003D2316" w:rsidRPr="00821521" w:rsidRDefault="1C12EB71" w:rsidP="1E90B454">
      <w:pPr>
        <w:pStyle w:val="xmsonormal"/>
        <w:spacing w:before="0" w:beforeAutospacing="0" w:after="0" w:afterAutospacing="0"/>
        <w:ind w:left="360"/>
        <w:jc w:val="both"/>
        <w:rPr>
          <w:rFonts w:ascii="Arial" w:eastAsiaTheme="minorEastAsia" w:hAnsi="Arial" w:cs="Arial"/>
          <w:b/>
          <w:color w:val="000000" w:themeColor="text1"/>
        </w:rPr>
      </w:pPr>
      <w:r w:rsidRPr="00821521">
        <w:rPr>
          <w:rFonts w:ascii="Arial" w:eastAsiaTheme="minorEastAsia" w:hAnsi="Arial" w:cs="Arial"/>
          <w:b/>
          <w:color w:val="000000" w:themeColor="text1"/>
        </w:rPr>
        <w:t>7.</w:t>
      </w:r>
      <w:r w:rsidR="7D5B550B" w:rsidRPr="00821521">
        <w:rPr>
          <w:rFonts w:ascii="Arial" w:eastAsiaTheme="minorEastAsia" w:hAnsi="Arial" w:cs="Arial"/>
          <w:b/>
          <w:color w:val="000000" w:themeColor="text1"/>
        </w:rPr>
        <w:t>2</w:t>
      </w:r>
      <w:r w:rsidRPr="00821521">
        <w:rPr>
          <w:rFonts w:ascii="Arial" w:eastAsiaTheme="minorEastAsia" w:hAnsi="Arial" w:cs="Arial"/>
          <w:b/>
          <w:color w:val="000000" w:themeColor="text1"/>
        </w:rPr>
        <w:t xml:space="preserve"> Analysis</w:t>
      </w:r>
      <w:r w:rsidR="003D2316" w:rsidRPr="00821521">
        <w:rPr>
          <w:rFonts w:ascii="Arial" w:eastAsiaTheme="minorEastAsia" w:hAnsi="Arial" w:cs="Arial"/>
          <w:b/>
          <w:color w:val="000000" w:themeColor="text1"/>
        </w:rPr>
        <w:t xml:space="preserve"> of AE data</w:t>
      </w:r>
    </w:p>
    <w:p w14:paraId="709E88E4" w14:textId="77777777" w:rsidR="003D2316" w:rsidRPr="00821521" w:rsidRDefault="003D2316" w:rsidP="1E90B454">
      <w:pPr>
        <w:pStyle w:val="xmsonormal"/>
        <w:spacing w:before="0" w:beforeAutospacing="0" w:after="0" w:afterAutospacing="0"/>
        <w:jc w:val="both"/>
        <w:rPr>
          <w:rFonts w:ascii="Arial" w:eastAsiaTheme="minorEastAsia" w:hAnsi="Arial" w:cs="Arial"/>
          <w:color w:val="000000" w:themeColor="text1"/>
        </w:rPr>
      </w:pPr>
    </w:p>
    <w:p w14:paraId="127D80A5" w14:textId="05718A80" w:rsidR="002B411F" w:rsidRPr="00821521" w:rsidRDefault="002B411F" w:rsidP="1E90B454">
      <w:pPr>
        <w:ind w:left="720"/>
        <w:jc w:val="both"/>
        <w:rPr>
          <w:rFonts w:ascii="Arial" w:eastAsiaTheme="minorEastAsia" w:hAnsi="Arial" w:cs="Arial"/>
        </w:rPr>
      </w:pPr>
      <w:r w:rsidRPr="00821521">
        <w:rPr>
          <w:rFonts w:ascii="Arial" w:eastAsiaTheme="minorEastAsia" w:hAnsi="Arial" w:cs="Arial"/>
        </w:rPr>
        <w:t>Analysis of AE data will primarily be descriptive based on MedDRA coding of events. The</w:t>
      </w:r>
      <w:r w:rsidR="00194340" w:rsidRPr="00821521">
        <w:rPr>
          <w:rFonts w:ascii="Arial" w:eastAsiaTheme="minorEastAsia" w:hAnsi="Arial" w:cs="Arial"/>
        </w:rPr>
        <w:t xml:space="preserve"> </w:t>
      </w:r>
      <w:r w:rsidRPr="00821521">
        <w:rPr>
          <w:rFonts w:ascii="Arial" w:eastAsiaTheme="minorEastAsia" w:hAnsi="Arial" w:cs="Arial"/>
        </w:rPr>
        <w:t>proportion of subjects experiencing an SAE and the proportion experiencing a Grade 3or higher</w:t>
      </w:r>
      <w:r w:rsidR="00826686" w:rsidRPr="00821521">
        <w:rPr>
          <w:rFonts w:ascii="Arial" w:eastAsiaTheme="minorEastAsia" w:hAnsi="Arial" w:cs="Arial"/>
        </w:rPr>
        <w:t xml:space="preserve">. </w:t>
      </w:r>
    </w:p>
    <w:p w14:paraId="46150B87" w14:textId="4B3C1D0B" w:rsidR="1E90B454" w:rsidRPr="00821521" w:rsidRDefault="1E90B454" w:rsidP="1E90B454">
      <w:pPr>
        <w:ind w:left="720"/>
        <w:jc w:val="both"/>
        <w:rPr>
          <w:rFonts w:ascii="Arial" w:eastAsiaTheme="minorEastAsia" w:hAnsi="Arial" w:cs="Arial"/>
        </w:rPr>
      </w:pPr>
    </w:p>
    <w:p w14:paraId="6E49EB3A" w14:textId="554A0B49" w:rsidR="6A912D78" w:rsidRPr="00821521" w:rsidRDefault="6A912D78" w:rsidP="1E90B454">
      <w:pPr>
        <w:ind w:left="720"/>
        <w:jc w:val="both"/>
        <w:rPr>
          <w:rFonts w:ascii="Arial" w:eastAsiaTheme="minorEastAsia" w:hAnsi="Arial" w:cs="Arial"/>
        </w:rPr>
      </w:pPr>
      <w:r w:rsidRPr="00821521">
        <w:rPr>
          <w:rFonts w:ascii="Arial" w:eastAsiaTheme="minorEastAsia" w:hAnsi="Arial" w:cs="Arial"/>
        </w:rPr>
        <w:t xml:space="preserve">The main AEs of interest relate to </w:t>
      </w:r>
      <w:r w:rsidRPr="00821521">
        <w:rPr>
          <w:rFonts w:ascii="Arial" w:eastAsiaTheme="minorEastAsia" w:hAnsi="Arial" w:cs="Arial"/>
          <w:b/>
        </w:rPr>
        <w:t>transfusion-associated toxicities, TRALI, TACO and antibo</w:t>
      </w:r>
      <w:r w:rsidR="59D68D79" w:rsidRPr="00821521">
        <w:rPr>
          <w:rFonts w:ascii="Arial" w:eastAsiaTheme="minorEastAsia" w:hAnsi="Arial" w:cs="Arial"/>
          <w:b/>
        </w:rPr>
        <w:t>d</w:t>
      </w:r>
      <w:r w:rsidRPr="00821521">
        <w:rPr>
          <w:rFonts w:ascii="Arial" w:eastAsiaTheme="minorEastAsia" w:hAnsi="Arial" w:cs="Arial"/>
          <w:b/>
        </w:rPr>
        <w:t>y-associated worsening of infection.</w:t>
      </w:r>
      <w:r w:rsidRPr="00821521">
        <w:rPr>
          <w:rFonts w:ascii="Arial" w:eastAsiaTheme="minorEastAsia" w:hAnsi="Arial" w:cs="Arial"/>
        </w:rPr>
        <w:t xml:space="preserve">  We will attempt to distinguish these entities using C</w:t>
      </w:r>
      <w:r w:rsidR="4E00FA5F" w:rsidRPr="00821521">
        <w:rPr>
          <w:rFonts w:ascii="Arial" w:eastAsiaTheme="minorEastAsia" w:hAnsi="Arial" w:cs="Arial"/>
        </w:rPr>
        <w:t xml:space="preserve">onsensus Criteria, but will also report respiratory parameters, body weight, and </w:t>
      </w:r>
      <w:r w:rsidR="4195DDC4" w:rsidRPr="00821521">
        <w:rPr>
          <w:rFonts w:ascii="Arial" w:eastAsiaTheme="minorEastAsia" w:hAnsi="Arial" w:cs="Arial"/>
        </w:rPr>
        <w:t>relationship of AE</w:t>
      </w:r>
      <w:r w:rsidR="4F87C963" w:rsidRPr="00821521">
        <w:rPr>
          <w:rFonts w:ascii="Arial" w:eastAsiaTheme="minorEastAsia" w:hAnsi="Arial" w:cs="Arial"/>
        </w:rPr>
        <w:t>s</w:t>
      </w:r>
      <w:r w:rsidR="4195DDC4" w:rsidRPr="00821521">
        <w:rPr>
          <w:rFonts w:ascii="Arial" w:eastAsiaTheme="minorEastAsia" w:hAnsi="Arial" w:cs="Arial"/>
        </w:rPr>
        <w:t xml:space="preserve"> to CP infusion</w:t>
      </w:r>
      <w:r w:rsidR="75F99392" w:rsidRPr="00821521">
        <w:rPr>
          <w:rFonts w:ascii="Arial" w:eastAsiaTheme="minorEastAsia" w:hAnsi="Arial" w:cs="Arial"/>
        </w:rPr>
        <w:t>,</w:t>
      </w:r>
      <w:r w:rsidR="4E00FA5F" w:rsidRPr="00821521">
        <w:rPr>
          <w:rFonts w:ascii="Arial" w:eastAsiaTheme="minorEastAsia" w:hAnsi="Arial" w:cs="Arial"/>
        </w:rPr>
        <w:t xml:space="preserve"> so that post-hoc assessment of AEs can be performed.</w:t>
      </w:r>
    </w:p>
    <w:p w14:paraId="508C98E9" w14:textId="77777777" w:rsidR="00826686" w:rsidRPr="00821521" w:rsidRDefault="00826686" w:rsidP="1E90B454">
      <w:pPr>
        <w:autoSpaceDE w:val="0"/>
        <w:autoSpaceDN w:val="0"/>
        <w:adjustRightInd w:val="0"/>
        <w:ind w:left="720"/>
        <w:jc w:val="both"/>
        <w:rPr>
          <w:rFonts w:ascii="Arial" w:eastAsiaTheme="minorEastAsia" w:hAnsi="Arial" w:cs="Arial"/>
        </w:rPr>
      </w:pPr>
    </w:p>
    <w:p w14:paraId="779F8E76" w14:textId="77777777" w:rsidR="003D2316" w:rsidRPr="00821521" w:rsidRDefault="003D2316" w:rsidP="1E90B454">
      <w:pPr>
        <w:autoSpaceDE w:val="0"/>
        <w:autoSpaceDN w:val="0"/>
        <w:adjustRightInd w:val="0"/>
        <w:jc w:val="both"/>
        <w:rPr>
          <w:rFonts w:ascii="Arial" w:eastAsiaTheme="minorEastAsia" w:hAnsi="Arial" w:cs="Arial"/>
        </w:rPr>
      </w:pPr>
    </w:p>
    <w:p w14:paraId="0F25451E" w14:textId="562ABB85" w:rsidR="003D2316" w:rsidRPr="00821521" w:rsidRDefault="0088403A" w:rsidP="1E90B454">
      <w:pPr>
        <w:pStyle w:val="xmsonormal"/>
        <w:spacing w:before="0" w:beforeAutospacing="0" w:after="0" w:afterAutospacing="0"/>
        <w:ind w:left="360"/>
        <w:jc w:val="both"/>
        <w:rPr>
          <w:rFonts w:ascii="Arial" w:eastAsiaTheme="minorEastAsia" w:hAnsi="Arial" w:cs="Arial"/>
          <w:b/>
          <w:color w:val="000000" w:themeColor="text1"/>
        </w:rPr>
      </w:pPr>
      <w:r w:rsidRPr="00821521">
        <w:rPr>
          <w:rFonts w:ascii="Arial" w:eastAsiaTheme="minorEastAsia" w:hAnsi="Arial" w:cs="Arial"/>
          <w:b/>
          <w:color w:val="000000" w:themeColor="text1"/>
        </w:rPr>
        <w:t>7.</w:t>
      </w:r>
      <w:r w:rsidR="1A0DDC94" w:rsidRPr="00821521">
        <w:rPr>
          <w:rFonts w:ascii="Arial" w:eastAsiaTheme="minorEastAsia" w:hAnsi="Arial" w:cs="Arial"/>
          <w:b/>
          <w:color w:val="000000" w:themeColor="text1"/>
        </w:rPr>
        <w:t>3</w:t>
      </w:r>
      <w:r w:rsidRPr="00821521">
        <w:rPr>
          <w:rFonts w:ascii="Arial" w:eastAsiaTheme="minorEastAsia" w:hAnsi="Arial" w:cs="Arial"/>
          <w:b/>
          <w:color w:val="000000" w:themeColor="text1"/>
        </w:rPr>
        <w:t xml:space="preserve"> </w:t>
      </w:r>
      <w:r w:rsidR="003D2316" w:rsidRPr="00821521">
        <w:rPr>
          <w:rFonts w:ascii="Arial" w:eastAsiaTheme="minorEastAsia" w:hAnsi="Arial" w:cs="Arial"/>
          <w:b/>
          <w:color w:val="000000" w:themeColor="text1"/>
        </w:rPr>
        <w:t>Analysis of anti-SARS-CoV-2 titers</w:t>
      </w:r>
    </w:p>
    <w:p w14:paraId="7818863E" w14:textId="77777777" w:rsidR="00826686" w:rsidRPr="00821521" w:rsidRDefault="00826686" w:rsidP="1E90B454">
      <w:pPr>
        <w:pStyle w:val="ListParagraph"/>
        <w:autoSpaceDE w:val="0"/>
        <w:autoSpaceDN w:val="0"/>
        <w:adjustRightInd w:val="0"/>
        <w:jc w:val="both"/>
        <w:rPr>
          <w:rFonts w:ascii="Arial" w:eastAsiaTheme="minorEastAsia" w:hAnsi="Arial" w:cs="Arial"/>
        </w:rPr>
      </w:pPr>
    </w:p>
    <w:p w14:paraId="4F673B6E" w14:textId="0C21ECE3" w:rsidR="00FE349C" w:rsidRPr="00821521" w:rsidRDefault="003C6D09" w:rsidP="00CD7020">
      <w:pPr>
        <w:autoSpaceDE w:val="0"/>
        <w:autoSpaceDN w:val="0"/>
        <w:adjustRightInd w:val="0"/>
        <w:jc w:val="both"/>
        <w:rPr>
          <w:rFonts w:ascii="Arial" w:eastAsiaTheme="minorEastAsia" w:hAnsi="Arial" w:cs="Arial"/>
          <w:b/>
          <w:color w:val="000000" w:themeColor="text1"/>
        </w:rPr>
      </w:pPr>
      <w:r w:rsidRPr="00821521">
        <w:rPr>
          <w:rFonts w:ascii="Arial" w:eastAsiaTheme="minorEastAsia" w:hAnsi="Arial" w:cs="Arial"/>
        </w:rPr>
        <w:t xml:space="preserve">Analysis of </w:t>
      </w:r>
      <w:r w:rsidR="00826686" w:rsidRPr="00821521">
        <w:rPr>
          <w:rFonts w:ascii="Arial" w:eastAsiaTheme="minorEastAsia" w:hAnsi="Arial" w:cs="Arial"/>
        </w:rPr>
        <w:t>titers will also primarily be descriptive, comparing the geometric mean titers at days 0</w:t>
      </w:r>
      <w:r w:rsidR="3AACEB45" w:rsidRPr="00821521">
        <w:rPr>
          <w:rFonts w:ascii="Arial" w:eastAsiaTheme="minorEastAsia" w:hAnsi="Arial" w:cs="Arial"/>
        </w:rPr>
        <w:t xml:space="preserve"> and when available from excess plasma from clinical specimens (</w:t>
      </w:r>
      <w:r w:rsidR="4B50E628" w:rsidRPr="00821521">
        <w:rPr>
          <w:rFonts w:ascii="Arial" w:eastAsiaTheme="minorEastAsia" w:hAnsi="Arial" w:cs="Arial"/>
        </w:rPr>
        <w:t xml:space="preserve">that </w:t>
      </w:r>
      <w:r w:rsidR="3AACEB45" w:rsidRPr="00821521">
        <w:rPr>
          <w:rFonts w:ascii="Arial" w:eastAsiaTheme="minorEastAsia" w:hAnsi="Arial" w:cs="Arial"/>
        </w:rPr>
        <w:t>will be stored)</w:t>
      </w:r>
      <w:r w:rsidR="00826686" w:rsidRPr="00821521">
        <w:rPr>
          <w:rFonts w:ascii="Arial" w:eastAsiaTheme="minorEastAsia" w:hAnsi="Arial" w:cs="Arial"/>
        </w:rPr>
        <w:t>.</w:t>
      </w:r>
      <w:r w:rsidR="478CEFD2" w:rsidRPr="00821521">
        <w:rPr>
          <w:rFonts w:ascii="Arial" w:eastAsiaTheme="minorEastAsia" w:hAnsi="Arial" w:cs="Arial"/>
        </w:rPr>
        <w:t xml:space="preserve"> These assays are being developed by the CP Virology Subgroup in the trial consortium</w:t>
      </w:r>
      <w:r w:rsidR="61985910" w:rsidRPr="00821521">
        <w:rPr>
          <w:rFonts w:ascii="Arial" w:eastAsiaTheme="minorEastAsia" w:hAnsi="Arial" w:cs="Arial"/>
        </w:rPr>
        <w:t xml:space="preserve"> (ELISA, neutralizing Ab assays)</w:t>
      </w:r>
      <w:r w:rsidR="478CEFD2" w:rsidRPr="00821521">
        <w:rPr>
          <w:rFonts w:ascii="Arial" w:eastAsiaTheme="minorEastAsia" w:hAnsi="Arial" w:cs="Arial"/>
        </w:rPr>
        <w:t>.</w:t>
      </w:r>
      <w:r w:rsidR="00FE349C" w:rsidRPr="00821521">
        <w:rPr>
          <w:rFonts w:ascii="Arial" w:eastAsiaTheme="minorEastAsia" w:hAnsi="Arial" w:cs="Arial"/>
          <w:b/>
          <w:color w:val="000000" w:themeColor="text1"/>
        </w:rPr>
        <w:t xml:space="preserve"> </w:t>
      </w:r>
    </w:p>
    <w:p w14:paraId="5F07D11E" w14:textId="77777777" w:rsidR="00194340" w:rsidRPr="00821521" w:rsidRDefault="00194340" w:rsidP="1E90B454">
      <w:pPr>
        <w:autoSpaceDE w:val="0"/>
        <w:autoSpaceDN w:val="0"/>
        <w:adjustRightInd w:val="0"/>
        <w:jc w:val="both"/>
        <w:rPr>
          <w:rFonts w:ascii="Arial" w:eastAsiaTheme="minorEastAsia" w:hAnsi="Arial" w:cs="Arial"/>
          <w:b/>
          <w:color w:val="000000" w:themeColor="text1"/>
        </w:rPr>
      </w:pPr>
    </w:p>
    <w:p w14:paraId="43D6B1D6" w14:textId="41A317EE" w:rsidR="00B21139" w:rsidRPr="00821521" w:rsidRDefault="00B21139" w:rsidP="00CD7020">
      <w:pPr>
        <w:ind w:left="1080"/>
        <w:jc w:val="both"/>
        <w:rPr>
          <w:rFonts w:ascii="Arial" w:eastAsiaTheme="minorEastAsia" w:hAnsi="Arial" w:cs="Arial"/>
          <w:b/>
          <w:color w:val="000000" w:themeColor="text1"/>
        </w:rPr>
      </w:pPr>
    </w:p>
    <w:p w14:paraId="3B88899E" w14:textId="069314DB" w:rsidR="008C7748" w:rsidRPr="00821521" w:rsidRDefault="008C7748" w:rsidP="00CD7020">
      <w:pPr>
        <w:autoSpaceDE w:val="0"/>
        <w:autoSpaceDN w:val="0"/>
        <w:adjustRightInd w:val="0"/>
        <w:ind w:left="360"/>
        <w:jc w:val="both"/>
        <w:rPr>
          <w:rFonts w:ascii="Arial" w:eastAsiaTheme="minorEastAsia" w:hAnsi="Arial" w:cs="Arial"/>
          <w:b/>
          <w:color w:val="000000" w:themeColor="text1"/>
        </w:rPr>
      </w:pPr>
    </w:p>
    <w:p w14:paraId="7B4ED30B" w14:textId="0C8982B4" w:rsidR="001612C8" w:rsidRPr="00821521" w:rsidRDefault="001612C8" w:rsidP="00CD7020">
      <w:pPr>
        <w:jc w:val="both"/>
        <w:rPr>
          <w:rFonts w:ascii="Arial" w:eastAsiaTheme="minorEastAsia" w:hAnsi="Arial" w:cs="Arial"/>
          <w:b/>
          <w:color w:val="000000" w:themeColor="text1"/>
        </w:rPr>
      </w:pPr>
    </w:p>
    <w:p w14:paraId="261B899F" w14:textId="51785F75" w:rsidR="0DA87E41" w:rsidRPr="00821521" w:rsidRDefault="0DA87E41" w:rsidP="00CD7020">
      <w:pPr>
        <w:ind w:left="360"/>
        <w:jc w:val="both"/>
        <w:rPr>
          <w:rFonts w:ascii="Arial" w:eastAsiaTheme="minorEastAsia" w:hAnsi="Arial" w:cs="Arial"/>
          <w:b/>
          <w:color w:val="000000" w:themeColor="text1"/>
        </w:rPr>
      </w:pPr>
      <w:r w:rsidRPr="00821521">
        <w:rPr>
          <w:rFonts w:ascii="Arial" w:eastAsiaTheme="minorEastAsia" w:hAnsi="Arial" w:cs="Arial"/>
          <w:b/>
          <w:color w:val="000000" w:themeColor="text1"/>
        </w:rPr>
        <w:t>8.</w:t>
      </w:r>
      <w:r w:rsidR="4A1A8319" w:rsidRPr="00821521">
        <w:rPr>
          <w:rFonts w:ascii="Arial" w:eastAsiaTheme="minorEastAsia" w:hAnsi="Arial" w:cs="Arial"/>
          <w:b/>
          <w:color w:val="000000" w:themeColor="text1"/>
        </w:rPr>
        <w:t xml:space="preserve"> Study Procedures</w:t>
      </w:r>
    </w:p>
    <w:p w14:paraId="5EE9BC18" w14:textId="57AC4639" w:rsidR="1E90B454" w:rsidRPr="00821521" w:rsidRDefault="1E90B454" w:rsidP="00CD7020">
      <w:pPr>
        <w:ind w:left="360"/>
        <w:jc w:val="both"/>
        <w:rPr>
          <w:rFonts w:ascii="Arial" w:eastAsiaTheme="minorEastAsia" w:hAnsi="Arial" w:cs="Arial"/>
          <w:b/>
          <w:color w:val="000000" w:themeColor="text1"/>
        </w:rPr>
      </w:pPr>
    </w:p>
    <w:p w14:paraId="69E2BB2B" w14:textId="77777777" w:rsidR="00CD07AE" w:rsidRPr="00821521" w:rsidRDefault="00CD07AE" w:rsidP="1E90B454">
      <w:pPr>
        <w:autoSpaceDE w:val="0"/>
        <w:autoSpaceDN w:val="0"/>
        <w:adjustRightInd w:val="0"/>
        <w:jc w:val="both"/>
        <w:rPr>
          <w:rFonts w:ascii="Arial" w:eastAsiaTheme="minorEastAsia" w:hAnsi="Arial" w:cs="Arial"/>
          <w:b/>
          <w:color w:val="000000" w:themeColor="text1"/>
        </w:rPr>
      </w:pPr>
    </w:p>
    <w:p w14:paraId="2439841E" w14:textId="77777777" w:rsidR="00826686" w:rsidRPr="00821521" w:rsidRDefault="001612C8" w:rsidP="1E90B454">
      <w:pPr>
        <w:autoSpaceDE w:val="0"/>
        <w:autoSpaceDN w:val="0"/>
        <w:adjustRightInd w:val="0"/>
        <w:ind w:left="360"/>
        <w:jc w:val="both"/>
        <w:rPr>
          <w:rFonts w:ascii="Arial" w:eastAsiaTheme="minorEastAsia" w:hAnsi="Arial" w:cs="Arial"/>
          <w:color w:val="000000" w:themeColor="text1"/>
          <w:u w:val="single"/>
        </w:rPr>
      </w:pPr>
      <w:r w:rsidRPr="00821521">
        <w:rPr>
          <w:rFonts w:ascii="Arial" w:eastAsiaTheme="minorEastAsia" w:hAnsi="Arial" w:cs="Arial"/>
          <w:color w:val="000000" w:themeColor="text1"/>
          <w:u w:val="single"/>
        </w:rPr>
        <w:t xml:space="preserve">Day -1 to 0: </w:t>
      </w:r>
    </w:p>
    <w:p w14:paraId="4ADEF771" w14:textId="4682F860" w:rsidR="0088403A" w:rsidRPr="00821521" w:rsidRDefault="001612C8" w:rsidP="1E90B454">
      <w:pPr>
        <w:pStyle w:val="ListParagraph"/>
        <w:numPr>
          <w:ilvl w:val="0"/>
          <w:numId w:val="53"/>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Screening </w:t>
      </w:r>
    </w:p>
    <w:p w14:paraId="06FB0AC4" w14:textId="6EECCA98" w:rsidR="0088403A" w:rsidRPr="00821521" w:rsidRDefault="00C66E7C" w:rsidP="1E90B454">
      <w:pPr>
        <w:pStyle w:val="ListParagraph"/>
        <w:numPr>
          <w:ilvl w:val="0"/>
          <w:numId w:val="53"/>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Subject i</w:t>
      </w:r>
      <w:r w:rsidR="001612C8" w:rsidRPr="00821521">
        <w:rPr>
          <w:rFonts w:ascii="Arial" w:eastAsiaTheme="minorEastAsia" w:hAnsi="Arial" w:cs="Arial"/>
          <w:color w:val="000000" w:themeColor="text1"/>
        </w:rPr>
        <w:t>nformed consent (o</w:t>
      </w:r>
      <w:r w:rsidR="1AB107AA" w:rsidRPr="00821521">
        <w:rPr>
          <w:rFonts w:ascii="Arial" w:eastAsiaTheme="minorEastAsia" w:hAnsi="Arial" w:cs="Arial"/>
          <w:color w:val="000000" w:themeColor="text1"/>
        </w:rPr>
        <w:t>r proxy consent</w:t>
      </w:r>
      <w:r w:rsidR="008B4C59" w:rsidRPr="008B4C59">
        <w:rPr>
          <w:rFonts w:ascii="Arial" w:eastAsiaTheme="minorEastAsia" w:hAnsi="Arial" w:cs="Arial"/>
          <w:color w:val="000000" w:themeColor="text1"/>
        </w:rPr>
        <w:t>, including by phone</w:t>
      </w:r>
      <w:r w:rsidR="001612C8" w:rsidRPr="00821521">
        <w:rPr>
          <w:rFonts w:ascii="Arial" w:eastAsiaTheme="minorEastAsia" w:hAnsi="Arial" w:cs="Arial"/>
          <w:color w:val="000000" w:themeColor="text1"/>
        </w:rPr>
        <w:t>)</w:t>
      </w:r>
    </w:p>
    <w:p w14:paraId="5A836A8F" w14:textId="77777777" w:rsidR="0088403A" w:rsidRPr="00821521" w:rsidRDefault="00AC12AC" w:rsidP="1E90B454">
      <w:pPr>
        <w:pStyle w:val="ListParagraph"/>
        <w:numPr>
          <w:ilvl w:val="0"/>
          <w:numId w:val="53"/>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Baseline </w:t>
      </w:r>
      <w:r w:rsidR="0012651B" w:rsidRPr="00821521">
        <w:rPr>
          <w:rFonts w:ascii="Arial" w:eastAsiaTheme="minorEastAsia" w:hAnsi="Arial" w:cs="Arial"/>
          <w:color w:val="000000" w:themeColor="text1"/>
        </w:rPr>
        <w:t>Evaluation</w:t>
      </w:r>
      <w:r w:rsidRPr="00821521">
        <w:rPr>
          <w:rFonts w:ascii="Arial" w:eastAsiaTheme="minorEastAsia" w:hAnsi="Arial" w:cs="Arial"/>
          <w:color w:val="000000" w:themeColor="text1"/>
        </w:rPr>
        <w:t xml:space="preserve"> (at screening)</w:t>
      </w:r>
      <w:r w:rsidR="00187092" w:rsidRPr="00821521">
        <w:rPr>
          <w:rFonts w:ascii="Arial" w:eastAsiaTheme="minorEastAsia" w:hAnsi="Arial" w:cs="Arial"/>
          <w:color w:val="000000" w:themeColor="text1"/>
        </w:rPr>
        <w:t xml:space="preserve"> (much of the information will be obtained from the medical record)</w:t>
      </w:r>
    </w:p>
    <w:p w14:paraId="4039B180" w14:textId="77777777" w:rsidR="0088403A" w:rsidRPr="00821521" w:rsidRDefault="0012651B" w:rsidP="1E90B454">
      <w:pPr>
        <w:pStyle w:val="ListParagraph"/>
        <w:numPr>
          <w:ilvl w:val="0"/>
          <w:numId w:val="54"/>
        </w:numPr>
        <w:autoSpaceDE w:val="0"/>
        <w:autoSpaceDN w:val="0"/>
        <w:adjustRightInd w:val="0"/>
        <w:ind w:left="2340"/>
        <w:jc w:val="both"/>
        <w:rPr>
          <w:rFonts w:ascii="Arial" w:eastAsiaTheme="minorEastAsia" w:hAnsi="Arial" w:cs="Arial"/>
          <w:color w:val="000000" w:themeColor="text1"/>
        </w:rPr>
      </w:pPr>
      <w:r w:rsidRPr="00821521">
        <w:rPr>
          <w:rFonts w:ascii="Arial" w:eastAsiaTheme="minorEastAsia" w:hAnsi="Arial" w:cs="Arial"/>
          <w:color w:val="000000" w:themeColor="text1"/>
        </w:rPr>
        <w:t>Demographics (Age, sex ethnicity, race)</w:t>
      </w:r>
    </w:p>
    <w:p w14:paraId="40E967A3" w14:textId="51025C7B" w:rsidR="0088403A" w:rsidRPr="00821521" w:rsidRDefault="0012651B" w:rsidP="1E90B454">
      <w:pPr>
        <w:pStyle w:val="ListParagraph"/>
        <w:numPr>
          <w:ilvl w:val="0"/>
          <w:numId w:val="54"/>
        </w:numPr>
        <w:autoSpaceDE w:val="0"/>
        <w:autoSpaceDN w:val="0"/>
        <w:adjustRightInd w:val="0"/>
        <w:ind w:left="2340"/>
        <w:jc w:val="both"/>
        <w:rPr>
          <w:rFonts w:ascii="Arial" w:eastAsiaTheme="minorEastAsia" w:hAnsi="Arial" w:cs="Arial"/>
          <w:color w:val="000000" w:themeColor="text1"/>
        </w:rPr>
      </w:pPr>
      <w:r w:rsidRPr="00821521">
        <w:rPr>
          <w:rFonts w:ascii="Arial" w:eastAsiaTheme="minorEastAsia" w:hAnsi="Arial" w:cs="Arial"/>
          <w:color w:val="000000" w:themeColor="text1"/>
        </w:rPr>
        <w:t>Medical history (timing of exposure to COVID-19 source patient,</w:t>
      </w:r>
      <w:r w:rsidR="752EDF26" w:rsidRPr="00821521">
        <w:rPr>
          <w:rFonts w:ascii="Arial" w:eastAsiaTheme="minorEastAsia" w:hAnsi="Arial" w:cs="Arial"/>
          <w:color w:val="000000" w:themeColor="text1"/>
        </w:rPr>
        <w:t xml:space="preserve"> onset of respiratory symptoms, </w:t>
      </w:r>
      <w:r w:rsidRPr="00821521">
        <w:rPr>
          <w:rFonts w:ascii="Arial" w:eastAsiaTheme="minorEastAsia" w:hAnsi="Arial" w:cs="Arial"/>
          <w:color w:val="000000" w:themeColor="text1"/>
        </w:rPr>
        <w:t>acute and chronic medical condition, medications, allergies. Any medical condition arising after consent should be recorded as AE</w:t>
      </w:r>
    </w:p>
    <w:p w14:paraId="5A7FD37E" w14:textId="1ABC4175" w:rsidR="0088403A" w:rsidRPr="00CD7020" w:rsidRDefault="005D2F36" w:rsidP="1E90B454">
      <w:pPr>
        <w:pStyle w:val="ListParagraph"/>
        <w:numPr>
          <w:ilvl w:val="0"/>
          <w:numId w:val="54"/>
        </w:numPr>
        <w:autoSpaceDE w:val="0"/>
        <w:autoSpaceDN w:val="0"/>
        <w:adjustRightInd w:val="0"/>
        <w:ind w:left="2340"/>
        <w:jc w:val="both"/>
        <w:rPr>
          <w:rFonts w:ascii="Arial" w:eastAsiaTheme="minorEastAsia" w:hAnsi="Arial" w:cs="Arial"/>
        </w:rPr>
      </w:pPr>
      <w:r w:rsidRPr="00821521">
        <w:rPr>
          <w:rFonts w:ascii="Arial" w:hAnsi="Arial" w:cs="Arial"/>
        </w:rPr>
        <w:t>COVID-19</w:t>
      </w:r>
      <w:r w:rsidR="51D9AB53" w:rsidRPr="00821521">
        <w:rPr>
          <w:rFonts w:ascii="Arial" w:hAnsi="Arial" w:cs="Arial"/>
        </w:rPr>
        <w:t>-induced respiratory failure</w:t>
      </w:r>
      <w:r w:rsidR="66AA0436" w:rsidRPr="00821521">
        <w:rPr>
          <w:rFonts w:ascii="Arial" w:hAnsi="Arial" w:cs="Arial"/>
        </w:rPr>
        <w:t xml:space="preserve"> for eligibility</w:t>
      </w:r>
    </w:p>
    <w:p w14:paraId="642B776E" w14:textId="14A77B81" w:rsidR="0088403A" w:rsidRPr="00CD7020" w:rsidRDefault="0012651B" w:rsidP="1E90B454">
      <w:pPr>
        <w:pStyle w:val="ListParagraph"/>
        <w:numPr>
          <w:ilvl w:val="0"/>
          <w:numId w:val="54"/>
        </w:numPr>
        <w:autoSpaceDE w:val="0"/>
        <w:autoSpaceDN w:val="0"/>
        <w:adjustRightInd w:val="0"/>
        <w:ind w:left="2340"/>
        <w:jc w:val="both"/>
        <w:rPr>
          <w:rFonts w:ascii="Arial" w:hAnsi="Arial" w:cs="Arial"/>
        </w:rPr>
      </w:pPr>
      <w:r w:rsidRPr="00821521">
        <w:rPr>
          <w:rFonts w:ascii="Arial" w:hAnsi="Arial" w:cs="Arial"/>
        </w:rPr>
        <w:t>Vital signs</w:t>
      </w:r>
    </w:p>
    <w:p w14:paraId="7758FF09" w14:textId="271CE442" w:rsidR="0088403A" w:rsidRPr="00CD7020" w:rsidRDefault="0012651B" w:rsidP="1E90B454">
      <w:pPr>
        <w:pStyle w:val="ListParagraph"/>
        <w:numPr>
          <w:ilvl w:val="0"/>
          <w:numId w:val="54"/>
        </w:numPr>
        <w:autoSpaceDE w:val="0"/>
        <w:autoSpaceDN w:val="0"/>
        <w:adjustRightInd w:val="0"/>
        <w:ind w:left="2340"/>
        <w:jc w:val="both"/>
        <w:rPr>
          <w:rFonts w:ascii="Arial" w:eastAsiaTheme="minorEastAsia" w:hAnsi="Arial" w:cs="Arial"/>
        </w:rPr>
      </w:pPr>
      <w:r w:rsidRPr="00821521">
        <w:rPr>
          <w:rFonts w:ascii="Arial" w:hAnsi="Arial" w:cs="Arial"/>
        </w:rPr>
        <w:t>COVID-19 testing (RT-PCR) from nasopharyngeal</w:t>
      </w:r>
      <w:r w:rsidR="6E484ED9" w:rsidRPr="00821521">
        <w:rPr>
          <w:rFonts w:ascii="Arial" w:hAnsi="Arial" w:cs="Arial"/>
        </w:rPr>
        <w:t xml:space="preserve"> or other sources if available (sputum, stool, bronchoalveolar lavage fluid).</w:t>
      </w:r>
    </w:p>
    <w:p w14:paraId="3CC409E0" w14:textId="7142DDF3" w:rsidR="0088403A" w:rsidRPr="00CD7020" w:rsidRDefault="0012651B" w:rsidP="1E90B454">
      <w:pPr>
        <w:pStyle w:val="ListParagraph"/>
        <w:numPr>
          <w:ilvl w:val="0"/>
          <w:numId w:val="54"/>
        </w:numPr>
        <w:autoSpaceDE w:val="0"/>
        <w:autoSpaceDN w:val="0"/>
        <w:adjustRightInd w:val="0"/>
        <w:ind w:left="2340"/>
        <w:jc w:val="both"/>
        <w:rPr>
          <w:rFonts w:ascii="Arial" w:hAnsi="Arial" w:cs="Arial"/>
        </w:rPr>
      </w:pPr>
      <w:r w:rsidRPr="00821521">
        <w:rPr>
          <w:rFonts w:ascii="Arial" w:hAnsi="Arial" w:cs="Arial"/>
        </w:rPr>
        <w:t>Blood typing, CBC, comprehensive metabolic panel</w:t>
      </w:r>
    </w:p>
    <w:p w14:paraId="6BA965C0" w14:textId="77777777" w:rsidR="0088403A" w:rsidRPr="00821521" w:rsidRDefault="0012651B" w:rsidP="1E90B454">
      <w:pPr>
        <w:pStyle w:val="ListParagraph"/>
        <w:numPr>
          <w:ilvl w:val="0"/>
          <w:numId w:val="54"/>
        </w:numPr>
        <w:autoSpaceDE w:val="0"/>
        <w:autoSpaceDN w:val="0"/>
        <w:adjustRightInd w:val="0"/>
        <w:ind w:left="2340"/>
        <w:jc w:val="both"/>
        <w:rPr>
          <w:rFonts w:ascii="Arial" w:hAnsi="Arial" w:cs="Arial"/>
        </w:rPr>
      </w:pPr>
      <w:r w:rsidRPr="00821521">
        <w:rPr>
          <w:rFonts w:ascii="Arial" w:hAnsi="Arial" w:cs="Arial"/>
        </w:rPr>
        <w:t xml:space="preserve">Serological testing: anti-SARS CoV-2 titers </w:t>
      </w:r>
    </w:p>
    <w:p w14:paraId="50E59B14" w14:textId="77777777" w:rsidR="0088403A" w:rsidRPr="00821521" w:rsidRDefault="0012651B" w:rsidP="1E90B454">
      <w:pPr>
        <w:pStyle w:val="ListParagraph"/>
        <w:numPr>
          <w:ilvl w:val="0"/>
          <w:numId w:val="54"/>
        </w:numPr>
        <w:autoSpaceDE w:val="0"/>
        <w:autoSpaceDN w:val="0"/>
        <w:adjustRightInd w:val="0"/>
        <w:ind w:left="2340"/>
        <w:jc w:val="both"/>
        <w:rPr>
          <w:rFonts w:ascii="Arial" w:hAnsi="Arial" w:cs="Arial"/>
        </w:rPr>
      </w:pPr>
      <w:r w:rsidRPr="00821521">
        <w:rPr>
          <w:rFonts w:ascii="Arial" w:hAnsi="Arial" w:cs="Arial"/>
        </w:rPr>
        <w:t>Stored samples for future studies</w:t>
      </w:r>
    </w:p>
    <w:p w14:paraId="47B6CDCB" w14:textId="33D8046E" w:rsidR="0012651B" w:rsidRPr="00CD7020" w:rsidRDefault="0012651B" w:rsidP="1E90B454">
      <w:pPr>
        <w:pStyle w:val="ListParagraph"/>
        <w:numPr>
          <w:ilvl w:val="0"/>
          <w:numId w:val="54"/>
        </w:numPr>
        <w:ind w:left="2340"/>
        <w:jc w:val="both"/>
        <w:rPr>
          <w:rFonts w:ascii="Arial" w:eastAsiaTheme="minorEastAsia" w:hAnsi="Arial" w:cs="Arial"/>
          <w:color w:val="000000" w:themeColor="text1"/>
        </w:rPr>
      </w:pPr>
      <w:r w:rsidRPr="00821521">
        <w:rPr>
          <w:rFonts w:ascii="Arial" w:hAnsi="Arial" w:cs="Arial"/>
        </w:rPr>
        <w:t>Urine or serum pregnancy test for females of childbearing potential</w:t>
      </w:r>
      <w:r w:rsidR="435B28D4" w:rsidRPr="00821521">
        <w:rPr>
          <w:rFonts w:ascii="Arial" w:hAnsi="Arial" w:cs="Arial"/>
        </w:rPr>
        <w:t xml:space="preserve"> will be noted.</w:t>
      </w:r>
    </w:p>
    <w:p w14:paraId="57C0D796" w14:textId="77777777" w:rsidR="00B91DFC" w:rsidRPr="00821521" w:rsidRDefault="00B91DFC" w:rsidP="1E90B454">
      <w:pPr>
        <w:pStyle w:val="ListParagraph"/>
        <w:jc w:val="both"/>
        <w:rPr>
          <w:rFonts w:ascii="Arial" w:eastAsiaTheme="minorEastAsia" w:hAnsi="Arial" w:cs="Arial"/>
          <w:color w:val="000000" w:themeColor="text1"/>
        </w:rPr>
      </w:pPr>
    </w:p>
    <w:p w14:paraId="28086C22" w14:textId="77777777" w:rsidR="0088403A" w:rsidRPr="00821521" w:rsidRDefault="005D2F36" w:rsidP="1E90B454">
      <w:pPr>
        <w:autoSpaceDE w:val="0"/>
        <w:autoSpaceDN w:val="0"/>
        <w:adjustRightInd w:val="0"/>
        <w:ind w:left="360"/>
        <w:jc w:val="both"/>
        <w:rPr>
          <w:rFonts w:ascii="Arial" w:eastAsiaTheme="minorEastAsia" w:hAnsi="Arial" w:cs="Arial"/>
          <w:color w:val="000000" w:themeColor="text1"/>
          <w:u w:val="single"/>
        </w:rPr>
      </w:pPr>
      <w:r w:rsidRPr="00821521">
        <w:rPr>
          <w:rFonts w:ascii="Arial" w:eastAsiaTheme="minorEastAsia" w:hAnsi="Arial" w:cs="Arial"/>
          <w:color w:val="000000" w:themeColor="text1"/>
          <w:u w:val="single"/>
        </w:rPr>
        <w:t xml:space="preserve">DAY 0: </w:t>
      </w:r>
    </w:p>
    <w:p w14:paraId="7C9238AB" w14:textId="446CC3A0" w:rsidR="0088403A" w:rsidRPr="00821521" w:rsidRDefault="1B129F56" w:rsidP="1E90B454">
      <w:pPr>
        <w:pStyle w:val="ListParagraph"/>
        <w:numPr>
          <w:ilvl w:val="0"/>
          <w:numId w:val="55"/>
        </w:numPr>
        <w:autoSpaceDE w:val="0"/>
        <w:autoSpaceDN w:val="0"/>
        <w:adjustRightInd w:val="0"/>
        <w:ind w:left="1350"/>
        <w:jc w:val="both"/>
        <w:rPr>
          <w:rFonts w:ascii="Arial" w:eastAsiaTheme="minorEastAsia" w:hAnsi="Arial" w:cs="Arial"/>
          <w:color w:val="000000" w:themeColor="text1"/>
        </w:rPr>
      </w:pPr>
      <w:r w:rsidRPr="00821521">
        <w:rPr>
          <w:rFonts w:ascii="Arial" w:eastAsiaTheme="minorEastAsia" w:hAnsi="Arial" w:cs="Arial"/>
          <w:color w:val="000000" w:themeColor="text1"/>
        </w:rPr>
        <w:t>Enrollment</w:t>
      </w:r>
      <w:r w:rsidR="0012651B" w:rsidRPr="00821521">
        <w:rPr>
          <w:rFonts w:ascii="Arial" w:eastAsiaTheme="minorEastAsia" w:hAnsi="Arial" w:cs="Arial"/>
          <w:color w:val="000000" w:themeColor="text1"/>
        </w:rPr>
        <w:t xml:space="preserve"> </w:t>
      </w:r>
      <w:r w:rsidR="00464554" w:rsidRPr="00821521">
        <w:rPr>
          <w:rFonts w:ascii="Arial" w:eastAsiaTheme="minorEastAsia" w:hAnsi="Arial" w:cs="Arial"/>
          <w:color w:val="000000" w:themeColor="text1"/>
        </w:rPr>
        <w:t>of eligible subjects</w:t>
      </w:r>
    </w:p>
    <w:p w14:paraId="50BB1F1C" w14:textId="734BC930" w:rsidR="0088403A" w:rsidRPr="00821521" w:rsidRDefault="00F04C3B" w:rsidP="1E90B454">
      <w:pPr>
        <w:pStyle w:val="ListParagraph"/>
        <w:numPr>
          <w:ilvl w:val="0"/>
          <w:numId w:val="55"/>
        </w:numPr>
        <w:autoSpaceDE w:val="0"/>
        <w:autoSpaceDN w:val="0"/>
        <w:adjustRightInd w:val="0"/>
        <w:ind w:left="1350"/>
        <w:jc w:val="both"/>
        <w:rPr>
          <w:rFonts w:ascii="Arial" w:eastAsiaTheme="minorEastAsia" w:hAnsi="Arial" w:cs="Arial"/>
          <w:color w:val="000000" w:themeColor="text1"/>
        </w:rPr>
      </w:pPr>
      <w:r w:rsidRPr="00821521">
        <w:rPr>
          <w:rFonts w:ascii="Arial" w:hAnsi="Arial" w:cs="Arial"/>
        </w:rPr>
        <w:t>Study Plasma Administration</w:t>
      </w:r>
      <w:r w:rsidRPr="00821521">
        <w:rPr>
          <w:rFonts w:ascii="Arial" w:eastAsiaTheme="minorEastAsia" w:hAnsi="Arial" w:cs="Arial"/>
          <w:color w:val="000000" w:themeColor="text1"/>
        </w:rPr>
        <w:t xml:space="preserve">: </w:t>
      </w:r>
      <w:r w:rsidRPr="00821521">
        <w:rPr>
          <w:rFonts w:ascii="Arial" w:hAnsi="Arial" w:cs="Arial"/>
        </w:rPr>
        <w:t xml:space="preserve"> </w:t>
      </w:r>
      <w:r w:rsidR="00187092" w:rsidRPr="00821521">
        <w:rPr>
          <w:rFonts w:ascii="Arial" w:hAnsi="Arial" w:cs="Arial"/>
        </w:rPr>
        <w:t xml:space="preserve">1-2 </w:t>
      </w:r>
      <w:r w:rsidRPr="00821521">
        <w:rPr>
          <w:rFonts w:ascii="Arial" w:hAnsi="Arial" w:cs="Arial"/>
        </w:rPr>
        <w:t>unit</w:t>
      </w:r>
      <w:r w:rsidR="00187092" w:rsidRPr="00821521">
        <w:rPr>
          <w:rFonts w:ascii="Arial" w:hAnsi="Arial" w:cs="Arial"/>
        </w:rPr>
        <w:t>s</w:t>
      </w:r>
      <w:r w:rsidRPr="00821521">
        <w:rPr>
          <w:rFonts w:ascii="Arial" w:hAnsi="Arial" w:cs="Arial"/>
        </w:rPr>
        <w:t xml:space="preserve"> of plasma</w:t>
      </w:r>
      <w:r w:rsidR="00AB7443">
        <w:rPr>
          <w:rFonts w:ascii="Arial" w:hAnsi="Arial" w:cs="Arial"/>
        </w:rPr>
        <w:t xml:space="preserve"> (weight-based as above)</w:t>
      </w:r>
      <w:r w:rsidRPr="00821521">
        <w:rPr>
          <w:rFonts w:ascii="Arial" w:hAnsi="Arial" w:cs="Arial"/>
        </w:rPr>
        <w:t xml:space="preserve"> will be transfused. Time at start and end of infusion will be recorded</w:t>
      </w:r>
      <w:r w:rsidR="00B91DFC" w:rsidRPr="00821521">
        <w:rPr>
          <w:rFonts w:ascii="Arial" w:hAnsi="Arial" w:cs="Arial"/>
        </w:rPr>
        <w:t xml:space="preserve"> and </w:t>
      </w:r>
      <w:r w:rsidRPr="00821521">
        <w:rPr>
          <w:rFonts w:ascii="Arial" w:hAnsi="Arial" w:cs="Arial"/>
        </w:rPr>
        <w:t>Vital sign</w:t>
      </w:r>
      <w:r w:rsidR="003502C9" w:rsidRPr="00821521">
        <w:rPr>
          <w:rFonts w:ascii="Arial" w:hAnsi="Arial" w:cs="Arial"/>
        </w:rPr>
        <w:t>s</w:t>
      </w:r>
      <w:r w:rsidRPr="00821521">
        <w:rPr>
          <w:rFonts w:ascii="Arial" w:hAnsi="Arial" w:cs="Arial"/>
        </w:rPr>
        <w:t xml:space="preserve"> will be measured immediately prior to infusion, 10-20 minutes after start of infusion, at completion of infusion and 30-60 minutes after the end of the infusion</w:t>
      </w:r>
    </w:p>
    <w:p w14:paraId="699B34FD" w14:textId="28B7FBF5" w:rsidR="00B91DFC" w:rsidRPr="00821521" w:rsidRDefault="0091024E" w:rsidP="1E90B454">
      <w:pPr>
        <w:pStyle w:val="ListParagraph"/>
        <w:numPr>
          <w:ilvl w:val="0"/>
          <w:numId w:val="55"/>
        </w:numPr>
        <w:autoSpaceDE w:val="0"/>
        <w:autoSpaceDN w:val="0"/>
        <w:adjustRightInd w:val="0"/>
        <w:ind w:left="1350"/>
        <w:jc w:val="both"/>
        <w:rPr>
          <w:rFonts w:ascii="Arial" w:eastAsiaTheme="minorEastAsia" w:hAnsi="Arial" w:cs="Arial"/>
          <w:color w:val="000000" w:themeColor="text1"/>
        </w:rPr>
      </w:pPr>
      <w:r w:rsidRPr="00821521">
        <w:rPr>
          <w:rFonts w:ascii="Arial" w:hAnsi="Arial" w:cs="Arial"/>
        </w:rPr>
        <w:t>Assessment of clinical status</w:t>
      </w:r>
      <w:r w:rsidR="3CB8C30B" w:rsidRPr="00821521">
        <w:rPr>
          <w:rFonts w:ascii="Arial" w:hAnsi="Arial" w:cs="Arial"/>
        </w:rPr>
        <w:t>, physical examination</w:t>
      </w:r>
      <w:r w:rsidRPr="00821521">
        <w:rPr>
          <w:rFonts w:ascii="Arial" w:hAnsi="Arial" w:cs="Arial"/>
        </w:rPr>
        <w:t xml:space="preserve"> </w:t>
      </w:r>
    </w:p>
    <w:p w14:paraId="6DC6E299" w14:textId="77777777" w:rsidR="00B91DFC" w:rsidRPr="00821521" w:rsidRDefault="00A0549A" w:rsidP="1E90B454">
      <w:pPr>
        <w:pStyle w:val="ListParagraph"/>
        <w:numPr>
          <w:ilvl w:val="0"/>
          <w:numId w:val="55"/>
        </w:numPr>
        <w:autoSpaceDE w:val="0"/>
        <w:autoSpaceDN w:val="0"/>
        <w:adjustRightInd w:val="0"/>
        <w:ind w:left="1350"/>
        <w:jc w:val="both"/>
        <w:rPr>
          <w:rFonts w:ascii="Arial" w:eastAsiaTheme="minorEastAsia" w:hAnsi="Arial" w:cs="Arial"/>
          <w:color w:val="000000" w:themeColor="text1"/>
        </w:rPr>
      </w:pPr>
      <w:r w:rsidRPr="00821521">
        <w:rPr>
          <w:rFonts w:ascii="Arial" w:hAnsi="Arial" w:cs="Arial"/>
        </w:rPr>
        <w:t>New medical conditions, concomitant medication, AE evaluation</w:t>
      </w:r>
    </w:p>
    <w:p w14:paraId="521679BD" w14:textId="383682E4" w:rsidR="00B91DFC" w:rsidRPr="00821521" w:rsidRDefault="003502C9" w:rsidP="1E90B454">
      <w:pPr>
        <w:pStyle w:val="ListParagraph"/>
        <w:numPr>
          <w:ilvl w:val="0"/>
          <w:numId w:val="55"/>
        </w:numPr>
        <w:autoSpaceDE w:val="0"/>
        <w:autoSpaceDN w:val="0"/>
        <w:adjustRightInd w:val="0"/>
        <w:ind w:left="1350"/>
        <w:jc w:val="both"/>
        <w:rPr>
          <w:rFonts w:ascii="Arial" w:eastAsiaTheme="minorEastAsia" w:hAnsi="Arial" w:cs="Arial"/>
          <w:color w:val="000000" w:themeColor="text1"/>
        </w:rPr>
      </w:pPr>
      <w:r w:rsidRPr="00821521">
        <w:rPr>
          <w:rFonts w:ascii="Arial" w:hAnsi="Arial" w:cs="Arial"/>
        </w:rPr>
        <w:t>Blood typing, CBC, comprehensive metabolic panel</w:t>
      </w:r>
      <w:r w:rsidR="054FD8E8" w:rsidRPr="00821521">
        <w:rPr>
          <w:rFonts w:ascii="Arial" w:hAnsi="Arial" w:cs="Arial"/>
        </w:rPr>
        <w:t xml:space="preserve"> </w:t>
      </w:r>
    </w:p>
    <w:p w14:paraId="18463788" w14:textId="5E9CA409" w:rsidR="00B91DFC" w:rsidRPr="00821521" w:rsidRDefault="003502C9" w:rsidP="1E90B454">
      <w:pPr>
        <w:pStyle w:val="ListParagraph"/>
        <w:numPr>
          <w:ilvl w:val="0"/>
          <w:numId w:val="55"/>
        </w:numPr>
        <w:autoSpaceDE w:val="0"/>
        <w:autoSpaceDN w:val="0"/>
        <w:adjustRightInd w:val="0"/>
        <w:ind w:left="1350"/>
        <w:jc w:val="both"/>
        <w:rPr>
          <w:rFonts w:ascii="Arial" w:eastAsiaTheme="minorEastAsia" w:hAnsi="Arial" w:cs="Arial"/>
          <w:color w:val="000000" w:themeColor="text1"/>
        </w:rPr>
      </w:pPr>
      <w:r w:rsidRPr="00821521">
        <w:rPr>
          <w:rFonts w:ascii="Arial" w:hAnsi="Arial" w:cs="Arial"/>
        </w:rPr>
        <w:t xml:space="preserve">Serological </w:t>
      </w:r>
      <w:r w:rsidR="65C54D2B" w:rsidRPr="00821521">
        <w:rPr>
          <w:rFonts w:ascii="Arial" w:hAnsi="Arial" w:cs="Arial"/>
        </w:rPr>
        <w:t xml:space="preserve">baseline </w:t>
      </w:r>
      <w:r w:rsidRPr="00821521">
        <w:rPr>
          <w:rFonts w:ascii="Arial" w:hAnsi="Arial" w:cs="Arial"/>
        </w:rPr>
        <w:t>testing</w:t>
      </w:r>
      <w:r w:rsidR="0CB8A591" w:rsidRPr="00821521">
        <w:rPr>
          <w:rFonts w:ascii="Arial" w:hAnsi="Arial" w:cs="Arial"/>
        </w:rPr>
        <w:t xml:space="preserve"> for </w:t>
      </w:r>
      <w:r w:rsidRPr="00821521">
        <w:rPr>
          <w:rFonts w:ascii="Arial" w:hAnsi="Arial" w:cs="Arial"/>
        </w:rPr>
        <w:t xml:space="preserve">anti-SARS CoV-2 titers </w:t>
      </w:r>
    </w:p>
    <w:p w14:paraId="36C4AA65" w14:textId="77787F38" w:rsidR="00F1732B" w:rsidRPr="00821521" w:rsidRDefault="003502C9" w:rsidP="1E90B454">
      <w:pPr>
        <w:pStyle w:val="ListParagraph"/>
        <w:numPr>
          <w:ilvl w:val="0"/>
          <w:numId w:val="55"/>
        </w:numPr>
        <w:autoSpaceDE w:val="0"/>
        <w:autoSpaceDN w:val="0"/>
        <w:adjustRightInd w:val="0"/>
        <w:ind w:left="1350"/>
        <w:jc w:val="both"/>
        <w:rPr>
          <w:rFonts w:ascii="Arial" w:eastAsiaTheme="minorEastAsia" w:hAnsi="Arial" w:cs="Arial"/>
          <w:color w:val="000000" w:themeColor="text1"/>
        </w:rPr>
      </w:pPr>
      <w:r w:rsidRPr="00821521">
        <w:rPr>
          <w:rFonts w:ascii="Arial" w:hAnsi="Arial" w:cs="Arial"/>
        </w:rPr>
        <w:t>Stored samples for future studie</w:t>
      </w:r>
      <w:r w:rsidR="00B91DFC" w:rsidRPr="00821521">
        <w:rPr>
          <w:rFonts w:ascii="Arial" w:hAnsi="Arial" w:cs="Arial"/>
        </w:rPr>
        <w:t>s</w:t>
      </w:r>
      <w:r w:rsidR="008E2E42" w:rsidRPr="00821521">
        <w:rPr>
          <w:rFonts w:ascii="Arial" w:hAnsi="Arial" w:cs="Arial"/>
        </w:rPr>
        <w:t xml:space="preserve"> (cytokines, </w:t>
      </w:r>
      <w:proofErr w:type="spellStart"/>
      <w:r w:rsidR="12BA0ADA" w:rsidRPr="00821521">
        <w:rPr>
          <w:rFonts w:ascii="Arial" w:hAnsi="Arial" w:cs="Arial"/>
        </w:rPr>
        <w:t>etc</w:t>
      </w:r>
      <w:proofErr w:type="spellEnd"/>
      <w:r w:rsidR="008E2E42" w:rsidRPr="00821521">
        <w:rPr>
          <w:rFonts w:ascii="Arial" w:hAnsi="Arial" w:cs="Arial"/>
        </w:rPr>
        <w:t>)</w:t>
      </w:r>
    </w:p>
    <w:p w14:paraId="0D142F6F" w14:textId="77777777" w:rsidR="00B91DFC" w:rsidRPr="00821521" w:rsidRDefault="00B91DFC" w:rsidP="1E90B454">
      <w:pPr>
        <w:pStyle w:val="ListParagraph"/>
        <w:autoSpaceDE w:val="0"/>
        <w:autoSpaceDN w:val="0"/>
        <w:adjustRightInd w:val="0"/>
        <w:ind w:left="1440"/>
        <w:jc w:val="both"/>
        <w:rPr>
          <w:rFonts w:ascii="Arial" w:eastAsiaTheme="minorEastAsia" w:hAnsi="Arial" w:cs="Arial"/>
          <w:color w:val="000000" w:themeColor="text1"/>
        </w:rPr>
      </w:pPr>
    </w:p>
    <w:p w14:paraId="1B263110" w14:textId="0FB301D3" w:rsidR="0088403A" w:rsidRPr="00821521" w:rsidRDefault="00B91DFC" w:rsidP="1E90B454">
      <w:pPr>
        <w:autoSpaceDE w:val="0"/>
        <w:autoSpaceDN w:val="0"/>
        <w:adjustRightInd w:val="0"/>
        <w:ind w:left="360"/>
        <w:jc w:val="both"/>
        <w:rPr>
          <w:rFonts w:ascii="Arial" w:eastAsiaTheme="minorEastAsia" w:hAnsi="Arial" w:cs="Arial"/>
          <w:color w:val="000000" w:themeColor="text1"/>
          <w:u w:val="single"/>
        </w:rPr>
      </w:pPr>
      <w:r w:rsidRPr="00821521">
        <w:rPr>
          <w:rFonts w:ascii="Arial" w:eastAsiaTheme="minorEastAsia" w:hAnsi="Arial" w:cs="Arial"/>
          <w:color w:val="000000" w:themeColor="text1"/>
          <w:u w:val="single"/>
        </w:rPr>
        <w:t>Day 1</w:t>
      </w:r>
      <w:r w:rsidR="00916461" w:rsidRPr="00821521">
        <w:rPr>
          <w:rFonts w:ascii="Arial" w:eastAsiaTheme="minorEastAsia" w:hAnsi="Arial" w:cs="Arial"/>
          <w:color w:val="000000" w:themeColor="text1"/>
          <w:u w:val="single"/>
        </w:rPr>
        <w:t>-</w:t>
      </w:r>
      <w:r w:rsidR="2C26CA8C" w:rsidRPr="00821521">
        <w:rPr>
          <w:rFonts w:ascii="Arial" w:eastAsiaTheme="minorEastAsia" w:hAnsi="Arial" w:cs="Arial"/>
          <w:color w:val="000000" w:themeColor="text1"/>
          <w:u w:val="single"/>
        </w:rPr>
        <w:t>9</w:t>
      </w:r>
      <w:r w:rsidR="00916461" w:rsidRPr="00821521">
        <w:rPr>
          <w:rFonts w:ascii="Arial" w:eastAsiaTheme="minorEastAsia" w:hAnsi="Arial" w:cs="Arial"/>
          <w:color w:val="000000" w:themeColor="text1"/>
          <w:u w:val="single"/>
        </w:rPr>
        <w:t xml:space="preserve"> </w:t>
      </w:r>
      <w:r w:rsidR="00D53095" w:rsidRPr="00821521">
        <w:rPr>
          <w:rFonts w:ascii="Arial" w:eastAsiaTheme="minorEastAsia" w:hAnsi="Arial" w:cs="Arial"/>
          <w:color w:val="000000" w:themeColor="text1"/>
          <w:u w:val="single"/>
        </w:rPr>
        <w:t xml:space="preserve">(or for duration of </w:t>
      </w:r>
      <w:r w:rsidR="2CAA02B1" w:rsidRPr="00821521">
        <w:rPr>
          <w:rFonts w:ascii="Arial" w:eastAsiaTheme="minorEastAsia" w:hAnsi="Arial" w:cs="Arial"/>
          <w:color w:val="000000" w:themeColor="text1"/>
          <w:u w:val="single"/>
        </w:rPr>
        <w:t>ICU stay</w:t>
      </w:r>
      <w:r w:rsidR="00D53095" w:rsidRPr="00821521">
        <w:rPr>
          <w:rFonts w:ascii="Arial" w:eastAsiaTheme="minorEastAsia" w:hAnsi="Arial" w:cs="Arial"/>
          <w:color w:val="000000" w:themeColor="text1"/>
          <w:u w:val="single"/>
        </w:rPr>
        <w:t>)</w:t>
      </w:r>
    </w:p>
    <w:p w14:paraId="31A093CB" w14:textId="1806BD49" w:rsidR="00B91DFC" w:rsidRPr="00821521" w:rsidRDefault="00B91DFC" w:rsidP="1E90B454">
      <w:pPr>
        <w:pStyle w:val="ListParagraph"/>
        <w:numPr>
          <w:ilvl w:val="0"/>
          <w:numId w:val="56"/>
        </w:numPr>
        <w:jc w:val="both"/>
        <w:rPr>
          <w:rFonts w:ascii="Arial" w:hAnsi="Arial" w:cs="Arial"/>
        </w:rPr>
      </w:pPr>
      <w:r w:rsidRPr="00821521">
        <w:rPr>
          <w:rFonts w:ascii="Arial" w:hAnsi="Arial" w:cs="Arial"/>
        </w:rPr>
        <w:t xml:space="preserve">Vital signs </w:t>
      </w:r>
      <w:r w:rsidR="008E2E42" w:rsidRPr="00821521">
        <w:rPr>
          <w:rFonts w:ascii="Arial" w:hAnsi="Arial" w:cs="Arial"/>
        </w:rPr>
        <w:t>daily</w:t>
      </w:r>
      <w:r w:rsidR="208BC593" w:rsidRPr="00821521">
        <w:rPr>
          <w:rFonts w:ascii="Arial" w:hAnsi="Arial" w:cs="Arial"/>
        </w:rPr>
        <w:t xml:space="preserve"> including SpO2</w:t>
      </w:r>
    </w:p>
    <w:p w14:paraId="47F59A02" w14:textId="24FBA08E" w:rsidR="76DE7023" w:rsidRPr="00CD7020" w:rsidRDefault="76DE7023" w:rsidP="1E90B454">
      <w:pPr>
        <w:pStyle w:val="ListParagraph"/>
        <w:numPr>
          <w:ilvl w:val="0"/>
          <w:numId w:val="56"/>
        </w:numPr>
        <w:jc w:val="both"/>
        <w:rPr>
          <w:rFonts w:ascii="Arial" w:hAnsi="Arial" w:cs="Arial"/>
        </w:rPr>
      </w:pPr>
      <w:r w:rsidRPr="00821521">
        <w:rPr>
          <w:rFonts w:ascii="Arial" w:hAnsi="Arial" w:cs="Arial"/>
        </w:rPr>
        <w:t xml:space="preserve">Daily </w:t>
      </w:r>
      <w:r w:rsidR="522534AA" w:rsidRPr="00821521">
        <w:rPr>
          <w:rFonts w:ascii="Arial" w:hAnsi="Arial" w:cs="Arial"/>
        </w:rPr>
        <w:t>Ventila</w:t>
      </w:r>
      <w:r w:rsidR="120D373C" w:rsidRPr="00821521">
        <w:rPr>
          <w:rFonts w:ascii="Arial" w:hAnsi="Arial" w:cs="Arial"/>
        </w:rPr>
        <w:t xml:space="preserve">tory requirements (FiO2, PEEP, </w:t>
      </w:r>
      <w:r w:rsidR="31C1CF9D" w:rsidRPr="00821521">
        <w:rPr>
          <w:rFonts w:ascii="Arial" w:hAnsi="Arial" w:cs="Arial"/>
        </w:rPr>
        <w:t>respiratory rate</w:t>
      </w:r>
      <w:r w:rsidR="499AA156" w:rsidRPr="00821521">
        <w:rPr>
          <w:rFonts w:ascii="Arial" w:hAnsi="Arial" w:cs="Arial"/>
        </w:rPr>
        <w:t>)</w:t>
      </w:r>
    </w:p>
    <w:p w14:paraId="00F22740" w14:textId="2262D9FD" w:rsidR="0088403A" w:rsidRPr="00821521" w:rsidRDefault="00B91DFC" w:rsidP="1E90B454">
      <w:pPr>
        <w:pStyle w:val="ListParagraph"/>
        <w:numPr>
          <w:ilvl w:val="0"/>
          <w:numId w:val="56"/>
        </w:numPr>
        <w:autoSpaceDE w:val="0"/>
        <w:autoSpaceDN w:val="0"/>
        <w:adjustRightInd w:val="0"/>
        <w:jc w:val="both"/>
        <w:rPr>
          <w:rFonts w:ascii="Arial" w:hAnsi="Arial" w:cs="Arial"/>
        </w:rPr>
      </w:pPr>
      <w:r w:rsidRPr="00821521">
        <w:rPr>
          <w:rFonts w:ascii="Arial" w:hAnsi="Arial" w:cs="Arial"/>
        </w:rPr>
        <w:t>Assessment of clinical status</w:t>
      </w:r>
      <w:r w:rsidR="4E2F45A9" w:rsidRPr="00821521">
        <w:rPr>
          <w:rFonts w:ascii="Arial" w:hAnsi="Arial" w:cs="Arial"/>
        </w:rPr>
        <w:t xml:space="preserve"> including new medical conditions, AE evaluation for potential toxicities prior to subsequent every other day dosing of CP</w:t>
      </w:r>
      <w:r w:rsidR="673941FD" w:rsidRPr="00821521">
        <w:rPr>
          <w:rFonts w:ascii="Arial" w:hAnsi="Arial" w:cs="Arial"/>
        </w:rPr>
        <w:t xml:space="preserve"> (up to day 8)</w:t>
      </w:r>
      <w:r w:rsidR="4E2F45A9" w:rsidRPr="00821521">
        <w:rPr>
          <w:rFonts w:ascii="Arial" w:hAnsi="Arial" w:cs="Arial"/>
        </w:rPr>
        <w:t xml:space="preserve"> by </w:t>
      </w:r>
      <w:r w:rsidR="644B9047" w:rsidRPr="00821521">
        <w:rPr>
          <w:rFonts w:ascii="Arial" w:hAnsi="Arial" w:cs="Arial"/>
        </w:rPr>
        <w:t xml:space="preserve">the ICU </w:t>
      </w:r>
      <w:r w:rsidR="7DA07340" w:rsidRPr="00821521">
        <w:rPr>
          <w:rFonts w:ascii="Arial" w:hAnsi="Arial" w:cs="Arial"/>
        </w:rPr>
        <w:t xml:space="preserve">attending physician in coordination with </w:t>
      </w:r>
      <w:r w:rsidR="1D45508D" w:rsidRPr="00821521">
        <w:rPr>
          <w:rFonts w:ascii="Arial" w:hAnsi="Arial" w:cs="Arial"/>
        </w:rPr>
        <w:t xml:space="preserve">the </w:t>
      </w:r>
      <w:r w:rsidR="7DA07340" w:rsidRPr="00821521">
        <w:rPr>
          <w:rFonts w:ascii="Arial" w:hAnsi="Arial" w:cs="Arial"/>
        </w:rPr>
        <w:t>study team</w:t>
      </w:r>
    </w:p>
    <w:p w14:paraId="20692503" w14:textId="51817373" w:rsidR="6FCF281C" w:rsidRPr="00CD7020" w:rsidRDefault="6FCF281C" w:rsidP="1E90B454">
      <w:pPr>
        <w:pStyle w:val="ListParagraph"/>
        <w:numPr>
          <w:ilvl w:val="0"/>
          <w:numId w:val="56"/>
        </w:numPr>
        <w:jc w:val="both"/>
        <w:rPr>
          <w:rFonts w:ascii="Arial" w:hAnsi="Arial" w:cs="Arial"/>
        </w:rPr>
      </w:pPr>
      <w:r w:rsidRPr="00821521">
        <w:rPr>
          <w:rFonts w:ascii="Arial" w:hAnsi="Arial" w:cs="Arial"/>
        </w:rPr>
        <w:t xml:space="preserve">Treating physician is permitted to withhold study treatment (skip a scheduled infusion of CP) if </w:t>
      </w:r>
      <w:r w:rsidR="7862D9E7" w:rsidRPr="00821521">
        <w:rPr>
          <w:rFonts w:ascii="Arial" w:hAnsi="Arial" w:cs="Arial"/>
        </w:rPr>
        <w:t>he/</w:t>
      </w:r>
      <w:r w:rsidRPr="00821521">
        <w:rPr>
          <w:rFonts w:ascii="Arial" w:hAnsi="Arial" w:cs="Arial"/>
        </w:rPr>
        <w:t xml:space="preserve">she judges that the patient is at excessive risk of </w:t>
      </w:r>
      <w:r w:rsidR="1BE602B5" w:rsidRPr="00821521">
        <w:rPr>
          <w:rFonts w:ascii="Arial" w:hAnsi="Arial" w:cs="Arial"/>
        </w:rPr>
        <w:t>TACO</w:t>
      </w:r>
      <w:r w:rsidR="00894A82">
        <w:rPr>
          <w:rFonts w:ascii="Arial" w:hAnsi="Arial" w:cs="Arial"/>
        </w:rPr>
        <w:t xml:space="preserve"> (TRALI is 100% donor-dependent)</w:t>
      </w:r>
      <w:r w:rsidR="1BE602B5" w:rsidRPr="00821521">
        <w:rPr>
          <w:rFonts w:ascii="Arial" w:hAnsi="Arial" w:cs="Arial"/>
        </w:rPr>
        <w:t>, or if toxicity from the previous dose has not resolved.  T</w:t>
      </w:r>
      <w:r w:rsidR="005EFBCA" w:rsidRPr="00821521">
        <w:rPr>
          <w:rFonts w:ascii="Arial" w:hAnsi="Arial" w:cs="Arial"/>
        </w:rPr>
        <w:t>he patient may remain on study and receive subsequent doses if toxicities have resolved, weight is stable, respiratory status is stable or improving, etc.  We wil</w:t>
      </w:r>
      <w:r w:rsidR="17AB2066" w:rsidRPr="00821521">
        <w:rPr>
          <w:rFonts w:ascii="Arial" w:hAnsi="Arial" w:cs="Arial"/>
        </w:rPr>
        <w:t>l record the number of doses given and the reason for each skipped dose.</w:t>
      </w:r>
    </w:p>
    <w:p w14:paraId="4AE021E9" w14:textId="77777777" w:rsidR="0088403A" w:rsidRPr="00821521" w:rsidRDefault="00B91DFC" w:rsidP="1E90B454">
      <w:pPr>
        <w:pStyle w:val="ListParagraph"/>
        <w:numPr>
          <w:ilvl w:val="0"/>
          <w:numId w:val="56"/>
        </w:numPr>
        <w:autoSpaceDE w:val="0"/>
        <w:autoSpaceDN w:val="0"/>
        <w:adjustRightInd w:val="0"/>
        <w:jc w:val="both"/>
        <w:rPr>
          <w:rFonts w:ascii="Arial" w:hAnsi="Arial" w:cs="Arial"/>
        </w:rPr>
      </w:pPr>
      <w:r w:rsidRPr="00821521">
        <w:rPr>
          <w:rFonts w:ascii="Arial" w:hAnsi="Arial" w:cs="Arial"/>
        </w:rPr>
        <w:t>physical examinatio</w:t>
      </w:r>
      <w:r w:rsidR="0088403A" w:rsidRPr="00821521">
        <w:rPr>
          <w:rFonts w:ascii="Arial" w:hAnsi="Arial" w:cs="Arial"/>
        </w:rPr>
        <w:t>n</w:t>
      </w:r>
    </w:p>
    <w:p w14:paraId="5A3B976B" w14:textId="513F0FE8" w:rsidR="0088403A" w:rsidRPr="00821521" w:rsidRDefault="00B91DFC" w:rsidP="1E90B454">
      <w:pPr>
        <w:pStyle w:val="ListParagraph"/>
        <w:numPr>
          <w:ilvl w:val="0"/>
          <w:numId w:val="56"/>
        </w:numPr>
        <w:autoSpaceDE w:val="0"/>
        <w:autoSpaceDN w:val="0"/>
        <w:adjustRightInd w:val="0"/>
        <w:jc w:val="both"/>
        <w:rPr>
          <w:rFonts w:ascii="Arial" w:hAnsi="Arial" w:cs="Arial"/>
        </w:rPr>
      </w:pPr>
      <w:r w:rsidRPr="00821521">
        <w:rPr>
          <w:rFonts w:ascii="Arial" w:hAnsi="Arial" w:cs="Arial"/>
        </w:rPr>
        <w:t>CBC, comprehensive metabolic panel</w:t>
      </w:r>
      <w:r w:rsidR="5D8E72D4" w:rsidRPr="00821521">
        <w:rPr>
          <w:rFonts w:ascii="Arial" w:hAnsi="Arial" w:cs="Arial"/>
        </w:rPr>
        <w:t xml:space="preserve"> </w:t>
      </w:r>
      <w:r w:rsidR="05D946E9" w:rsidRPr="00821521">
        <w:rPr>
          <w:rFonts w:ascii="Arial" w:hAnsi="Arial" w:cs="Arial"/>
        </w:rPr>
        <w:t>as clinically indicated</w:t>
      </w:r>
    </w:p>
    <w:p w14:paraId="5D202AC1" w14:textId="21CEE4D6" w:rsidR="0088403A" w:rsidRPr="00821521" w:rsidRDefault="00B91DFC" w:rsidP="1E90B454">
      <w:pPr>
        <w:pStyle w:val="ListParagraph"/>
        <w:numPr>
          <w:ilvl w:val="0"/>
          <w:numId w:val="56"/>
        </w:numPr>
        <w:autoSpaceDE w:val="0"/>
        <w:autoSpaceDN w:val="0"/>
        <w:adjustRightInd w:val="0"/>
        <w:jc w:val="both"/>
        <w:rPr>
          <w:rFonts w:ascii="Arial" w:hAnsi="Arial" w:cs="Arial"/>
        </w:rPr>
      </w:pPr>
      <w:r w:rsidRPr="00821521">
        <w:rPr>
          <w:rFonts w:ascii="Arial" w:hAnsi="Arial" w:cs="Arial"/>
        </w:rPr>
        <w:t>Serological testing</w:t>
      </w:r>
      <w:r w:rsidR="0CD79A4A" w:rsidRPr="00821521">
        <w:rPr>
          <w:rFonts w:ascii="Arial" w:hAnsi="Arial" w:cs="Arial"/>
        </w:rPr>
        <w:t xml:space="preserve"> </w:t>
      </w:r>
      <w:r w:rsidRPr="00821521">
        <w:rPr>
          <w:rFonts w:ascii="Arial" w:hAnsi="Arial" w:cs="Arial"/>
        </w:rPr>
        <w:t>anti-SARS CoV-2 titers</w:t>
      </w:r>
      <w:r w:rsidR="0846B443" w:rsidRPr="00821521">
        <w:rPr>
          <w:rFonts w:ascii="Arial" w:hAnsi="Arial" w:cs="Arial"/>
        </w:rPr>
        <w:t xml:space="preserve"> when available from excess plasma</w:t>
      </w:r>
      <w:r w:rsidRPr="00821521">
        <w:rPr>
          <w:rFonts w:ascii="Arial" w:hAnsi="Arial" w:cs="Arial"/>
        </w:rPr>
        <w:t xml:space="preserve"> </w:t>
      </w:r>
    </w:p>
    <w:p w14:paraId="5E68E8D3" w14:textId="77777777" w:rsidR="008E2E42" w:rsidRPr="00821521" w:rsidRDefault="00B91DFC" w:rsidP="1E90B454">
      <w:pPr>
        <w:pStyle w:val="ListParagraph"/>
        <w:numPr>
          <w:ilvl w:val="0"/>
          <w:numId w:val="56"/>
        </w:numPr>
        <w:autoSpaceDE w:val="0"/>
        <w:autoSpaceDN w:val="0"/>
        <w:adjustRightInd w:val="0"/>
        <w:jc w:val="both"/>
        <w:rPr>
          <w:rFonts w:ascii="Arial" w:hAnsi="Arial" w:cs="Arial"/>
        </w:rPr>
      </w:pPr>
      <w:r w:rsidRPr="00821521">
        <w:rPr>
          <w:rFonts w:ascii="Arial" w:hAnsi="Arial" w:cs="Arial"/>
        </w:rPr>
        <w:t>Stored samples for future studies</w:t>
      </w:r>
    </w:p>
    <w:p w14:paraId="4475AD14" w14:textId="77777777" w:rsidR="00B91DFC" w:rsidRPr="00821521" w:rsidRDefault="00B91DFC" w:rsidP="1E90B454">
      <w:pPr>
        <w:pStyle w:val="ListParagraph"/>
        <w:autoSpaceDE w:val="0"/>
        <w:autoSpaceDN w:val="0"/>
        <w:adjustRightInd w:val="0"/>
        <w:ind w:left="1134"/>
        <w:jc w:val="both"/>
        <w:rPr>
          <w:rFonts w:ascii="Arial" w:eastAsiaTheme="minorEastAsia" w:hAnsi="Arial" w:cs="Arial"/>
          <w:color w:val="000000" w:themeColor="text1"/>
        </w:rPr>
      </w:pPr>
    </w:p>
    <w:p w14:paraId="120C4E94" w14:textId="77777777" w:rsidR="00B91DFC" w:rsidRPr="00821521" w:rsidRDefault="00B91DFC" w:rsidP="1E90B454">
      <w:pPr>
        <w:autoSpaceDE w:val="0"/>
        <w:autoSpaceDN w:val="0"/>
        <w:adjustRightInd w:val="0"/>
        <w:jc w:val="both"/>
        <w:rPr>
          <w:rFonts w:ascii="Arial" w:eastAsiaTheme="minorEastAsia" w:hAnsi="Arial" w:cs="Arial"/>
          <w:color w:val="000000" w:themeColor="text1"/>
        </w:rPr>
      </w:pPr>
    </w:p>
    <w:p w14:paraId="32B728E1" w14:textId="6A744381" w:rsidR="00CD07AE" w:rsidRPr="00821521" w:rsidRDefault="00F96DD0" w:rsidP="1E90B454">
      <w:pPr>
        <w:autoSpaceDE w:val="0"/>
        <w:autoSpaceDN w:val="0"/>
        <w:adjustRightInd w:val="0"/>
        <w:ind w:left="360"/>
        <w:jc w:val="both"/>
        <w:rPr>
          <w:rFonts w:ascii="Arial" w:eastAsiaTheme="minorEastAsia" w:hAnsi="Arial" w:cs="Arial"/>
          <w:color w:val="000000" w:themeColor="text1"/>
          <w:u w:val="single"/>
        </w:rPr>
      </w:pPr>
      <w:r w:rsidRPr="00821521">
        <w:rPr>
          <w:rFonts w:ascii="Arial" w:eastAsiaTheme="minorEastAsia" w:hAnsi="Arial" w:cs="Arial"/>
          <w:color w:val="000000" w:themeColor="text1"/>
          <w:u w:val="single"/>
        </w:rPr>
        <w:t xml:space="preserve">Day </w:t>
      </w:r>
      <w:r w:rsidR="2C46BF58" w:rsidRPr="00821521">
        <w:rPr>
          <w:rFonts w:ascii="Arial" w:eastAsiaTheme="minorEastAsia" w:hAnsi="Arial" w:cs="Arial"/>
          <w:color w:val="000000" w:themeColor="text1"/>
          <w:u w:val="single"/>
        </w:rPr>
        <w:t>10-27</w:t>
      </w:r>
      <w:r w:rsidRPr="00821521">
        <w:rPr>
          <w:rFonts w:ascii="Arial" w:eastAsiaTheme="minorEastAsia" w:hAnsi="Arial" w:cs="Arial"/>
          <w:color w:val="000000" w:themeColor="text1"/>
          <w:u w:val="single"/>
        </w:rPr>
        <w:t xml:space="preserve">: </w:t>
      </w:r>
    </w:p>
    <w:p w14:paraId="0FCBE37A" w14:textId="4EBBC39F" w:rsidR="00F96DD0" w:rsidRPr="00821521" w:rsidRDefault="00F96DD0" w:rsidP="1E90B454">
      <w:pPr>
        <w:pStyle w:val="ListParagraph"/>
        <w:ind w:left="108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Key </w:t>
      </w:r>
      <w:r w:rsidR="69119870" w:rsidRPr="00821521">
        <w:rPr>
          <w:rFonts w:ascii="Arial" w:eastAsiaTheme="minorEastAsia" w:hAnsi="Arial" w:cs="Arial"/>
          <w:color w:val="000000" w:themeColor="text1"/>
        </w:rPr>
        <w:t>parameters are</w:t>
      </w:r>
      <w:r w:rsidRPr="00821521">
        <w:rPr>
          <w:rFonts w:ascii="Arial" w:eastAsiaTheme="minorEastAsia" w:hAnsi="Arial" w:cs="Arial"/>
          <w:color w:val="000000" w:themeColor="text1"/>
        </w:rPr>
        <w:t xml:space="preserve"> </w:t>
      </w:r>
      <w:r w:rsidR="79CAD397" w:rsidRPr="00821521">
        <w:rPr>
          <w:rFonts w:ascii="Arial" w:eastAsiaTheme="minorEastAsia" w:hAnsi="Arial" w:cs="Arial"/>
          <w:color w:val="000000" w:themeColor="text1"/>
        </w:rPr>
        <w:t>1)</w:t>
      </w:r>
      <w:r w:rsidR="005E032A" w:rsidRPr="00821521">
        <w:rPr>
          <w:rFonts w:ascii="Arial" w:eastAsiaTheme="minorEastAsia" w:hAnsi="Arial" w:cs="Arial"/>
          <w:color w:val="000000" w:themeColor="text1"/>
        </w:rPr>
        <w:t xml:space="preserve"> survival; 2)</w:t>
      </w:r>
      <w:r w:rsidR="79CAD397" w:rsidRPr="00821521">
        <w:rPr>
          <w:rFonts w:ascii="Arial" w:eastAsiaTheme="minorEastAsia" w:hAnsi="Arial" w:cs="Arial"/>
          <w:color w:val="000000" w:themeColor="text1"/>
        </w:rPr>
        <w:t xml:space="preserve"> </w:t>
      </w:r>
      <w:r w:rsidR="582BDA73" w:rsidRPr="00821521">
        <w:rPr>
          <w:rFonts w:ascii="Arial" w:eastAsiaTheme="minorEastAsia" w:hAnsi="Arial" w:cs="Arial"/>
          <w:color w:val="000000" w:themeColor="text1"/>
        </w:rPr>
        <w:t>inpatient s</w:t>
      </w:r>
      <w:r w:rsidR="3661A24B" w:rsidRPr="00821521">
        <w:rPr>
          <w:rFonts w:ascii="Arial" w:eastAsiaTheme="minorEastAsia" w:hAnsi="Arial" w:cs="Arial"/>
          <w:color w:val="000000" w:themeColor="text1"/>
        </w:rPr>
        <w:t>tatus versus outpatient status (I</w:t>
      </w:r>
      <w:r w:rsidR="1FAF4DB6" w:rsidRPr="00821521">
        <w:rPr>
          <w:rFonts w:ascii="Arial" w:eastAsiaTheme="minorEastAsia" w:hAnsi="Arial" w:cs="Arial"/>
          <w:color w:val="000000" w:themeColor="text1"/>
        </w:rPr>
        <w:t>CU or not)</w:t>
      </w:r>
      <w:r w:rsidR="3661A24B" w:rsidRPr="00821521">
        <w:rPr>
          <w:rFonts w:ascii="Arial" w:eastAsiaTheme="minorEastAsia" w:hAnsi="Arial" w:cs="Arial"/>
          <w:color w:val="000000" w:themeColor="text1"/>
        </w:rPr>
        <w:t xml:space="preserve">; </w:t>
      </w:r>
      <w:r w:rsidR="1B288036" w:rsidRPr="00821521">
        <w:rPr>
          <w:rFonts w:ascii="Arial" w:eastAsiaTheme="minorEastAsia" w:hAnsi="Arial" w:cs="Arial"/>
          <w:color w:val="000000" w:themeColor="text1"/>
        </w:rPr>
        <w:t>3</w:t>
      </w:r>
      <w:r w:rsidR="34A77BE0" w:rsidRPr="00821521">
        <w:rPr>
          <w:rFonts w:ascii="Arial" w:eastAsiaTheme="minorEastAsia" w:hAnsi="Arial" w:cs="Arial"/>
          <w:color w:val="000000" w:themeColor="text1"/>
        </w:rPr>
        <w:t xml:space="preserve">) </w:t>
      </w:r>
      <w:r w:rsidR="1BDF1791" w:rsidRPr="00821521">
        <w:rPr>
          <w:rFonts w:ascii="Arial" w:eastAsiaTheme="minorEastAsia" w:hAnsi="Arial" w:cs="Arial"/>
          <w:color w:val="000000" w:themeColor="text1"/>
        </w:rPr>
        <w:t xml:space="preserve">persistent respiratory failure or </w:t>
      </w:r>
      <w:proofErr w:type="spellStart"/>
      <w:r w:rsidR="1BDF1791" w:rsidRPr="00821521">
        <w:rPr>
          <w:rFonts w:ascii="Arial" w:eastAsiaTheme="minorEastAsia" w:hAnsi="Arial" w:cs="Arial"/>
          <w:color w:val="000000" w:themeColor="text1"/>
        </w:rPr>
        <w:t>extubation</w:t>
      </w:r>
      <w:proofErr w:type="spellEnd"/>
      <w:r w:rsidR="1BDF1791" w:rsidRPr="00821521">
        <w:rPr>
          <w:rFonts w:ascii="Arial" w:eastAsiaTheme="minorEastAsia" w:hAnsi="Arial" w:cs="Arial"/>
          <w:color w:val="000000" w:themeColor="text1"/>
        </w:rPr>
        <w:t xml:space="preserve">; </w:t>
      </w:r>
      <w:r w:rsidR="5B28FE7F" w:rsidRPr="00821521">
        <w:rPr>
          <w:rFonts w:ascii="Arial" w:eastAsiaTheme="minorEastAsia" w:hAnsi="Arial" w:cs="Arial"/>
          <w:color w:val="000000" w:themeColor="text1"/>
        </w:rPr>
        <w:t>4</w:t>
      </w:r>
      <w:r w:rsidR="1BDF1791" w:rsidRPr="00821521">
        <w:rPr>
          <w:rFonts w:ascii="Arial" w:eastAsiaTheme="minorEastAsia" w:hAnsi="Arial" w:cs="Arial"/>
          <w:color w:val="000000" w:themeColor="text1"/>
        </w:rPr>
        <w:t xml:space="preserve">) </w:t>
      </w:r>
      <w:r w:rsidR="34A77BE0" w:rsidRPr="00821521">
        <w:rPr>
          <w:rFonts w:ascii="Arial" w:eastAsiaTheme="minorEastAsia" w:hAnsi="Arial" w:cs="Arial"/>
          <w:color w:val="000000" w:themeColor="text1"/>
        </w:rPr>
        <w:t xml:space="preserve">clinical </w:t>
      </w:r>
      <w:r w:rsidR="4F04D86C" w:rsidRPr="00821521">
        <w:rPr>
          <w:rFonts w:ascii="Arial" w:eastAsiaTheme="minorEastAsia" w:hAnsi="Arial" w:cs="Arial"/>
          <w:color w:val="000000" w:themeColor="text1"/>
        </w:rPr>
        <w:t xml:space="preserve">data </w:t>
      </w:r>
      <w:r w:rsidR="14466442" w:rsidRPr="00821521">
        <w:rPr>
          <w:rFonts w:ascii="Arial" w:eastAsiaTheme="minorEastAsia" w:hAnsi="Arial" w:cs="Arial"/>
          <w:color w:val="000000" w:themeColor="text1"/>
        </w:rPr>
        <w:t>such respiratory support</w:t>
      </w:r>
      <w:r w:rsidRPr="00821521">
        <w:rPr>
          <w:rFonts w:ascii="Arial" w:eastAsiaTheme="minorEastAsia" w:hAnsi="Arial" w:cs="Arial"/>
          <w:color w:val="000000" w:themeColor="text1"/>
        </w:rPr>
        <w:t xml:space="preserve"> </w:t>
      </w:r>
      <w:r w:rsidR="28332F6D" w:rsidRPr="00821521">
        <w:rPr>
          <w:rFonts w:ascii="Arial" w:eastAsiaTheme="minorEastAsia" w:hAnsi="Arial" w:cs="Arial"/>
          <w:color w:val="000000" w:themeColor="text1"/>
        </w:rPr>
        <w:t>(</w:t>
      </w:r>
      <w:r w:rsidRPr="00821521">
        <w:rPr>
          <w:rFonts w:ascii="Arial" w:eastAsiaTheme="minorEastAsia" w:hAnsi="Arial" w:cs="Arial"/>
          <w:color w:val="000000" w:themeColor="text1"/>
        </w:rPr>
        <w:t>supplemental O2 or not</w:t>
      </w:r>
      <w:r w:rsidR="22093035" w:rsidRPr="00821521">
        <w:rPr>
          <w:rFonts w:ascii="Arial" w:eastAsiaTheme="minorEastAsia" w:hAnsi="Arial" w:cs="Arial"/>
          <w:color w:val="000000" w:themeColor="text1"/>
        </w:rPr>
        <w:t>)</w:t>
      </w:r>
      <w:r w:rsidR="3E60A72C" w:rsidRPr="00821521">
        <w:rPr>
          <w:rFonts w:ascii="Arial" w:eastAsiaTheme="minorEastAsia" w:hAnsi="Arial" w:cs="Arial"/>
          <w:color w:val="000000" w:themeColor="text1"/>
        </w:rPr>
        <w:t xml:space="preserve">; 5) if discharged, </w:t>
      </w:r>
      <w:r w:rsidRPr="00821521">
        <w:rPr>
          <w:rFonts w:ascii="Arial" w:eastAsiaTheme="minorEastAsia" w:hAnsi="Arial" w:cs="Arial"/>
          <w:color w:val="000000" w:themeColor="text1"/>
        </w:rPr>
        <w:t>SNF, nursing home, LTAC</w:t>
      </w:r>
      <w:r w:rsidR="6460BD19" w:rsidRPr="00821521">
        <w:rPr>
          <w:rFonts w:ascii="Arial" w:eastAsiaTheme="minorEastAsia" w:hAnsi="Arial" w:cs="Arial"/>
          <w:color w:val="000000" w:themeColor="text1"/>
        </w:rPr>
        <w:t xml:space="preserve"> versus home recovered, back to work (fully, partially)</w:t>
      </w:r>
    </w:p>
    <w:p w14:paraId="42AFC42D" w14:textId="77777777" w:rsidR="00B91DFC" w:rsidRPr="00821521" w:rsidRDefault="00B91DFC" w:rsidP="1E90B454">
      <w:pPr>
        <w:autoSpaceDE w:val="0"/>
        <w:autoSpaceDN w:val="0"/>
        <w:adjustRightInd w:val="0"/>
        <w:jc w:val="both"/>
        <w:rPr>
          <w:rFonts w:ascii="Arial" w:eastAsiaTheme="minorEastAsia" w:hAnsi="Arial" w:cs="Arial"/>
          <w:color w:val="000000" w:themeColor="text1"/>
        </w:rPr>
      </w:pPr>
    </w:p>
    <w:p w14:paraId="06A8BDA5" w14:textId="7738A396" w:rsidR="5F75A0DC" w:rsidRPr="00CD7020" w:rsidRDefault="5F75A0DC" w:rsidP="1E90B454">
      <w:pPr>
        <w:pStyle w:val="xmsonormal"/>
        <w:numPr>
          <w:ilvl w:val="1"/>
          <w:numId w:val="57"/>
        </w:numPr>
        <w:spacing w:before="0" w:beforeAutospacing="0" w:after="0" w:afterAutospacing="0" w:line="259" w:lineRule="auto"/>
        <w:ind w:left="1440" w:firstLine="360"/>
        <w:jc w:val="both"/>
        <w:rPr>
          <w:rFonts w:ascii="Arial" w:eastAsiaTheme="minorEastAsia" w:hAnsi="Arial" w:cs="Arial"/>
        </w:rPr>
      </w:pPr>
      <w:r w:rsidRPr="00821521">
        <w:rPr>
          <w:rFonts w:ascii="Arial" w:hAnsi="Arial" w:cs="Arial"/>
        </w:rPr>
        <w:t>Respiratory status</w:t>
      </w:r>
    </w:p>
    <w:p w14:paraId="026AFB5A" w14:textId="10B97304" w:rsidR="0088403A" w:rsidRPr="00821521" w:rsidRDefault="00B91DFC" w:rsidP="1E90B454">
      <w:pPr>
        <w:pStyle w:val="xmsonormal"/>
        <w:numPr>
          <w:ilvl w:val="1"/>
          <w:numId w:val="57"/>
        </w:numPr>
        <w:spacing w:before="0" w:beforeAutospacing="0" w:after="0" w:afterAutospacing="0"/>
        <w:ind w:left="1440" w:firstLine="360"/>
        <w:jc w:val="both"/>
        <w:rPr>
          <w:rFonts w:ascii="Arial" w:eastAsiaTheme="minorEastAsia" w:hAnsi="Arial" w:cs="Arial"/>
          <w:color w:val="000000" w:themeColor="text1"/>
        </w:rPr>
      </w:pPr>
      <w:r w:rsidRPr="00821521">
        <w:rPr>
          <w:rFonts w:ascii="Arial" w:hAnsi="Arial" w:cs="Arial"/>
        </w:rPr>
        <w:t xml:space="preserve">Assessment of </w:t>
      </w:r>
      <w:r w:rsidR="25C54224" w:rsidRPr="00821521">
        <w:rPr>
          <w:rFonts w:ascii="Arial" w:hAnsi="Arial" w:cs="Arial"/>
        </w:rPr>
        <w:t xml:space="preserve">overall </w:t>
      </w:r>
      <w:r w:rsidRPr="00821521">
        <w:rPr>
          <w:rFonts w:ascii="Arial" w:hAnsi="Arial" w:cs="Arial"/>
        </w:rPr>
        <w:t xml:space="preserve">clinical status </w:t>
      </w:r>
    </w:p>
    <w:p w14:paraId="02D2710E" w14:textId="77777777" w:rsidR="00B91DFC" w:rsidRPr="00821521" w:rsidRDefault="00B91DFC" w:rsidP="1E90B454">
      <w:pPr>
        <w:pStyle w:val="xmsonormal"/>
        <w:numPr>
          <w:ilvl w:val="1"/>
          <w:numId w:val="57"/>
        </w:numPr>
        <w:spacing w:before="0" w:beforeAutospacing="0" w:after="0" w:afterAutospacing="0"/>
        <w:ind w:left="1440" w:firstLine="360"/>
        <w:jc w:val="both"/>
        <w:rPr>
          <w:rFonts w:ascii="Arial" w:eastAsiaTheme="minorEastAsia" w:hAnsi="Arial" w:cs="Arial"/>
          <w:color w:val="000000" w:themeColor="text1"/>
        </w:rPr>
      </w:pPr>
      <w:r w:rsidRPr="00821521">
        <w:rPr>
          <w:rFonts w:ascii="Arial" w:hAnsi="Arial" w:cs="Arial"/>
        </w:rPr>
        <w:t>New medical conditions, AE evaluation</w:t>
      </w:r>
    </w:p>
    <w:p w14:paraId="271CA723" w14:textId="77777777" w:rsidR="00B91DFC" w:rsidRPr="00821521" w:rsidRDefault="00B91DFC" w:rsidP="1E90B454">
      <w:pPr>
        <w:autoSpaceDE w:val="0"/>
        <w:autoSpaceDN w:val="0"/>
        <w:adjustRightInd w:val="0"/>
        <w:jc w:val="both"/>
        <w:rPr>
          <w:rFonts w:ascii="Arial" w:eastAsiaTheme="minorEastAsia" w:hAnsi="Arial" w:cs="Arial"/>
          <w:color w:val="000000" w:themeColor="text1"/>
        </w:rPr>
      </w:pPr>
    </w:p>
    <w:p w14:paraId="1C68CA9B" w14:textId="40ECC586" w:rsidR="00B91DFC" w:rsidRPr="00821521" w:rsidRDefault="00B91DFC" w:rsidP="1E90B454">
      <w:pPr>
        <w:autoSpaceDE w:val="0"/>
        <w:autoSpaceDN w:val="0"/>
        <w:adjustRightInd w:val="0"/>
        <w:ind w:left="360"/>
        <w:jc w:val="both"/>
        <w:rPr>
          <w:rFonts w:ascii="Arial" w:eastAsiaTheme="minorEastAsia" w:hAnsi="Arial" w:cs="Arial"/>
          <w:color w:val="000000" w:themeColor="text1"/>
          <w:u w:val="single"/>
        </w:rPr>
      </w:pPr>
      <w:r w:rsidRPr="00821521">
        <w:rPr>
          <w:rFonts w:ascii="Arial" w:eastAsiaTheme="minorEastAsia" w:hAnsi="Arial" w:cs="Arial"/>
          <w:color w:val="000000" w:themeColor="text1"/>
          <w:u w:val="single"/>
        </w:rPr>
        <w:t xml:space="preserve">Day </w:t>
      </w:r>
      <w:r w:rsidR="581CE3F9" w:rsidRPr="00821521">
        <w:rPr>
          <w:rFonts w:ascii="Arial" w:eastAsiaTheme="minorEastAsia" w:hAnsi="Arial" w:cs="Arial"/>
          <w:color w:val="000000" w:themeColor="text1"/>
          <w:u w:val="single"/>
        </w:rPr>
        <w:t xml:space="preserve">28 </w:t>
      </w:r>
      <w:r w:rsidR="00194340" w:rsidRPr="00821521">
        <w:rPr>
          <w:rFonts w:ascii="Arial" w:eastAsiaTheme="minorEastAsia" w:hAnsi="Arial" w:cs="Arial"/>
          <w:color w:val="000000" w:themeColor="text1"/>
          <w:u w:val="single"/>
        </w:rPr>
        <w:t xml:space="preserve">and </w:t>
      </w:r>
      <w:r w:rsidR="2B9986C6" w:rsidRPr="00821521">
        <w:rPr>
          <w:rFonts w:ascii="Arial" w:eastAsiaTheme="minorEastAsia" w:hAnsi="Arial" w:cs="Arial"/>
          <w:color w:val="000000" w:themeColor="text1"/>
          <w:u w:val="single"/>
        </w:rPr>
        <w:t>6</w:t>
      </w:r>
      <w:r w:rsidR="00194340" w:rsidRPr="00821521">
        <w:rPr>
          <w:rFonts w:ascii="Arial" w:eastAsiaTheme="minorEastAsia" w:hAnsi="Arial" w:cs="Arial"/>
          <w:color w:val="000000" w:themeColor="text1"/>
          <w:u w:val="single"/>
        </w:rPr>
        <w:t>0</w:t>
      </w:r>
      <w:r w:rsidR="00CD07AE" w:rsidRPr="00821521">
        <w:rPr>
          <w:rFonts w:ascii="Arial" w:eastAsiaTheme="minorEastAsia" w:hAnsi="Arial" w:cs="Arial"/>
          <w:color w:val="000000" w:themeColor="text1"/>
          <w:u w:val="single"/>
        </w:rPr>
        <w:t>:</w:t>
      </w:r>
    </w:p>
    <w:p w14:paraId="75FBE423" w14:textId="77777777" w:rsidR="00B91DFC" w:rsidRPr="00821521" w:rsidRDefault="00B91DFC" w:rsidP="1E90B454">
      <w:pPr>
        <w:pStyle w:val="ListParagraph"/>
        <w:autoSpaceDE w:val="0"/>
        <w:autoSpaceDN w:val="0"/>
        <w:adjustRightInd w:val="0"/>
        <w:ind w:left="1134"/>
        <w:jc w:val="both"/>
        <w:rPr>
          <w:rFonts w:ascii="Arial" w:eastAsiaTheme="minorEastAsia" w:hAnsi="Arial" w:cs="Arial"/>
          <w:color w:val="000000" w:themeColor="text1"/>
        </w:rPr>
      </w:pPr>
    </w:p>
    <w:p w14:paraId="63A2577F" w14:textId="369E0083" w:rsidR="1B6DF5C0" w:rsidRPr="00CD7020" w:rsidRDefault="1B6DF5C0" w:rsidP="1E90B454">
      <w:pPr>
        <w:pStyle w:val="xmsonormal"/>
        <w:numPr>
          <w:ilvl w:val="0"/>
          <w:numId w:val="37"/>
        </w:numPr>
        <w:spacing w:before="0" w:beforeAutospacing="0" w:after="0" w:afterAutospacing="0" w:line="259" w:lineRule="auto"/>
        <w:jc w:val="both"/>
        <w:rPr>
          <w:rFonts w:ascii="Arial" w:eastAsiaTheme="minorEastAsia" w:hAnsi="Arial" w:cs="Arial"/>
        </w:rPr>
      </w:pPr>
      <w:r w:rsidRPr="00821521">
        <w:rPr>
          <w:rFonts w:ascii="Arial" w:hAnsi="Arial" w:cs="Arial"/>
        </w:rPr>
        <w:t>Respiratory sta</w:t>
      </w:r>
      <w:r w:rsidR="489CDDC2" w:rsidRPr="00821521">
        <w:rPr>
          <w:rFonts w:ascii="Arial" w:hAnsi="Arial" w:cs="Arial"/>
        </w:rPr>
        <w:t>t</w:t>
      </w:r>
      <w:r w:rsidRPr="00821521">
        <w:rPr>
          <w:rFonts w:ascii="Arial" w:hAnsi="Arial" w:cs="Arial"/>
        </w:rPr>
        <w:t>us</w:t>
      </w:r>
    </w:p>
    <w:p w14:paraId="63B14C08" w14:textId="1133BD2F" w:rsidR="008D0F04" w:rsidRPr="00821521" w:rsidRDefault="00B91DFC" w:rsidP="1E90B454">
      <w:pPr>
        <w:pStyle w:val="xmsonormal"/>
        <w:numPr>
          <w:ilvl w:val="0"/>
          <w:numId w:val="37"/>
        </w:numPr>
        <w:spacing w:before="0" w:beforeAutospacing="0" w:after="0" w:afterAutospacing="0"/>
        <w:jc w:val="both"/>
        <w:rPr>
          <w:rFonts w:ascii="Arial" w:eastAsiaTheme="minorEastAsia" w:hAnsi="Arial" w:cs="Arial"/>
          <w:color w:val="000000" w:themeColor="text1"/>
        </w:rPr>
      </w:pPr>
      <w:r w:rsidRPr="00821521">
        <w:rPr>
          <w:rFonts w:ascii="Arial" w:hAnsi="Arial" w:cs="Arial"/>
        </w:rPr>
        <w:t xml:space="preserve">Assessment of </w:t>
      </w:r>
      <w:r w:rsidR="2771D594" w:rsidRPr="00821521">
        <w:rPr>
          <w:rFonts w:ascii="Arial" w:hAnsi="Arial" w:cs="Arial"/>
        </w:rPr>
        <w:t xml:space="preserve">overall </w:t>
      </w:r>
      <w:r w:rsidRPr="00821521">
        <w:rPr>
          <w:rFonts w:ascii="Arial" w:hAnsi="Arial" w:cs="Arial"/>
        </w:rPr>
        <w:t xml:space="preserve">clinical status </w:t>
      </w:r>
    </w:p>
    <w:p w14:paraId="2B11A499" w14:textId="77777777" w:rsidR="008D0F04" w:rsidRPr="00821521" w:rsidRDefault="00B91DFC" w:rsidP="1E90B454">
      <w:pPr>
        <w:pStyle w:val="xmsonormal"/>
        <w:numPr>
          <w:ilvl w:val="0"/>
          <w:numId w:val="37"/>
        </w:numPr>
        <w:spacing w:before="0" w:beforeAutospacing="0" w:after="0" w:afterAutospacing="0"/>
        <w:jc w:val="both"/>
        <w:rPr>
          <w:rFonts w:ascii="Arial" w:eastAsiaTheme="minorEastAsia" w:hAnsi="Arial" w:cs="Arial"/>
          <w:color w:val="000000" w:themeColor="text1"/>
        </w:rPr>
      </w:pPr>
      <w:r w:rsidRPr="00821521">
        <w:rPr>
          <w:rFonts w:ascii="Arial" w:hAnsi="Arial" w:cs="Arial"/>
        </w:rPr>
        <w:t>New medical conditions, AE evaluation</w:t>
      </w:r>
    </w:p>
    <w:p w14:paraId="2D3F0BEC" w14:textId="77777777" w:rsidR="00B91DFC" w:rsidRPr="00821521" w:rsidRDefault="00B91DFC" w:rsidP="1E90B454">
      <w:pPr>
        <w:pStyle w:val="xmsonormal"/>
        <w:spacing w:before="0" w:beforeAutospacing="0" w:after="0" w:afterAutospacing="0"/>
        <w:jc w:val="both"/>
        <w:rPr>
          <w:rFonts w:ascii="Arial" w:eastAsiaTheme="minorEastAsia" w:hAnsi="Arial" w:cs="Arial"/>
          <w:color w:val="000000" w:themeColor="text1"/>
        </w:rPr>
      </w:pPr>
    </w:p>
    <w:p w14:paraId="5A0EC373" w14:textId="2A73397E" w:rsidR="00B91DFC" w:rsidRPr="00821521" w:rsidRDefault="00CD7020" w:rsidP="00CD7020">
      <w:pPr>
        <w:pStyle w:val="xmsonormal"/>
        <w:spacing w:before="0" w:beforeAutospacing="0" w:after="0" w:afterAutospacing="0"/>
        <w:jc w:val="both"/>
        <w:rPr>
          <w:rFonts w:ascii="Arial" w:eastAsiaTheme="minorEastAsia" w:hAnsi="Arial" w:cs="Arial"/>
          <w:b/>
          <w:color w:val="000000" w:themeColor="text1"/>
        </w:rPr>
      </w:pPr>
      <w:r w:rsidRPr="00CD7020">
        <w:rPr>
          <w:rFonts w:ascii="Arial" w:eastAsiaTheme="minorEastAsia" w:hAnsi="Arial" w:cs="Arial"/>
          <w:b/>
          <w:color w:val="000000" w:themeColor="text1"/>
        </w:rPr>
        <w:t>9.</w:t>
      </w:r>
      <w:r>
        <w:rPr>
          <w:rFonts w:ascii="Arial" w:eastAsiaTheme="minorEastAsia" w:hAnsi="Arial" w:cs="Arial"/>
          <w:b/>
          <w:color w:val="000000" w:themeColor="text1"/>
        </w:rPr>
        <w:t xml:space="preserve"> </w:t>
      </w:r>
      <w:r w:rsidR="0088403A" w:rsidRPr="00821521">
        <w:rPr>
          <w:rFonts w:ascii="Arial" w:eastAsiaTheme="minorEastAsia" w:hAnsi="Arial" w:cs="Arial"/>
          <w:b/>
          <w:color w:val="000000" w:themeColor="text1"/>
        </w:rPr>
        <w:t xml:space="preserve"> </w:t>
      </w:r>
      <w:r w:rsidR="00B91DFC" w:rsidRPr="00821521">
        <w:rPr>
          <w:rFonts w:ascii="Arial" w:eastAsiaTheme="minorEastAsia" w:hAnsi="Arial" w:cs="Arial"/>
          <w:b/>
          <w:color w:val="000000" w:themeColor="text1"/>
        </w:rPr>
        <w:t>Efficacy, virolog</w:t>
      </w:r>
      <w:r w:rsidR="00BB255C" w:rsidRPr="00821521">
        <w:rPr>
          <w:rFonts w:ascii="Arial" w:eastAsiaTheme="minorEastAsia" w:hAnsi="Arial" w:cs="Arial"/>
          <w:b/>
          <w:color w:val="000000" w:themeColor="text1"/>
        </w:rPr>
        <w:t>y</w:t>
      </w:r>
      <w:r w:rsidR="00B91DFC" w:rsidRPr="00821521">
        <w:rPr>
          <w:rFonts w:ascii="Arial" w:eastAsiaTheme="minorEastAsia" w:hAnsi="Arial" w:cs="Arial"/>
          <w:b/>
          <w:color w:val="000000" w:themeColor="text1"/>
        </w:rPr>
        <w:t xml:space="preserve"> and PK measures</w:t>
      </w:r>
    </w:p>
    <w:p w14:paraId="75CF4315" w14:textId="77777777" w:rsidR="00B91DFC" w:rsidRPr="00821521" w:rsidRDefault="00B91DFC" w:rsidP="1E90B454">
      <w:pPr>
        <w:pStyle w:val="xmsonormal"/>
        <w:spacing w:before="0" w:beforeAutospacing="0" w:after="0" w:afterAutospacing="0"/>
        <w:ind w:left="360"/>
        <w:jc w:val="both"/>
        <w:rPr>
          <w:rFonts w:ascii="Arial" w:eastAsiaTheme="minorEastAsia" w:hAnsi="Arial" w:cs="Arial"/>
          <w:color w:val="000000" w:themeColor="text1"/>
        </w:rPr>
      </w:pPr>
    </w:p>
    <w:p w14:paraId="3CB648E9" w14:textId="6A49F5C3" w:rsidR="00B91DFC" w:rsidRPr="00821521" w:rsidRDefault="00CE349D" w:rsidP="1E90B454">
      <w:pPr>
        <w:pStyle w:val="xmsonormal"/>
        <w:spacing w:before="0" w:beforeAutospacing="0" w:after="0" w:afterAutospacing="0"/>
        <w:ind w:left="360"/>
        <w:jc w:val="both"/>
        <w:rPr>
          <w:rFonts w:ascii="Arial" w:eastAsiaTheme="minorEastAsia" w:hAnsi="Arial" w:cs="Arial"/>
          <w:color w:val="000000" w:themeColor="text1"/>
        </w:rPr>
      </w:pPr>
      <w:r w:rsidRPr="00821521">
        <w:rPr>
          <w:rFonts w:ascii="Arial" w:eastAsiaTheme="minorEastAsia" w:hAnsi="Arial" w:cs="Arial"/>
          <w:color w:val="000000" w:themeColor="text1"/>
        </w:rPr>
        <w:t>Clinical Efficacy</w:t>
      </w:r>
    </w:p>
    <w:p w14:paraId="0CFAA712" w14:textId="427E7563" w:rsidR="0088403A" w:rsidRPr="00CD7020" w:rsidRDefault="372C23C5" w:rsidP="1E90B454">
      <w:pPr>
        <w:pStyle w:val="ListParagraph"/>
        <w:numPr>
          <w:ilvl w:val="0"/>
          <w:numId w:val="34"/>
        </w:numPr>
        <w:spacing w:line="259" w:lineRule="auto"/>
        <w:jc w:val="both"/>
        <w:rPr>
          <w:rFonts w:ascii="Arial" w:eastAsiaTheme="minorEastAsia" w:hAnsi="Arial" w:cs="Arial"/>
          <w:color w:val="000000" w:themeColor="text1"/>
        </w:rPr>
      </w:pPr>
      <w:r w:rsidRPr="00821521">
        <w:rPr>
          <w:rFonts w:ascii="Arial" w:eastAsiaTheme="minorEastAsia" w:hAnsi="Arial" w:cs="Arial"/>
          <w:color w:val="000000" w:themeColor="text1"/>
        </w:rPr>
        <w:t>Survival</w:t>
      </w:r>
      <w:r w:rsidR="16FBA6A9" w:rsidRPr="00821521">
        <w:rPr>
          <w:rFonts w:ascii="Arial" w:eastAsiaTheme="minorEastAsia" w:hAnsi="Arial" w:cs="Arial"/>
          <w:color w:val="000000" w:themeColor="text1"/>
        </w:rPr>
        <w:t xml:space="preserve"> (days)</w:t>
      </w:r>
    </w:p>
    <w:p w14:paraId="3C3D4BF1" w14:textId="795FA9C7" w:rsidR="0088403A" w:rsidRPr="00CD7020" w:rsidRDefault="372C23C5" w:rsidP="1E90B454">
      <w:pPr>
        <w:pStyle w:val="ListParagraph"/>
        <w:numPr>
          <w:ilvl w:val="0"/>
          <w:numId w:val="34"/>
        </w:numPr>
        <w:spacing w:line="259" w:lineRule="auto"/>
        <w:jc w:val="both"/>
        <w:rPr>
          <w:rFonts w:ascii="Arial" w:hAnsi="Arial" w:cs="Arial"/>
          <w:color w:val="000000" w:themeColor="text1"/>
        </w:rPr>
      </w:pPr>
      <w:r w:rsidRPr="00821521">
        <w:rPr>
          <w:rFonts w:ascii="Arial" w:eastAsiaTheme="minorEastAsia" w:hAnsi="Arial" w:cs="Arial"/>
          <w:color w:val="000000" w:themeColor="text1"/>
        </w:rPr>
        <w:t xml:space="preserve">Duration (days) of </w:t>
      </w:r>
      <w:r w:rsidRPr="00821521">
        <w:rPr>
          <w:rFonts w:ascii="Arial" w:eastAsiaTheme="minorEastAsia" w:hAnsi="Arial" w:cs="Arial"/>
        </w:rPr>
        <w:t xml:space="preserve">ventilatory support in ICU and mechanical ventilatory requirements (FiO2, PEEP, rate, mode </w:t>
      </w:r>
      <w:proofErr w:type="spellStart"/>
      <w:r w:rsidRPr="00821521">
        <w:rPr>
          <w:rFonts w:ascii="Arial" w:eastAsiaTheme="minorEastAsia" w:hAnsi="Arial" w:cs="Arial"/>
        </w:rPr>
        <w:t>etc</w:t>
      </w:r>
      <w:proofErr w:type="spellEnd"/>
      <w:r w:rsidRPr="00821521">
        <w:rPr>
          <w:rFonts w:ascii="Arial" w:eastAsiaTheme="minorEastAsia" w:hAnsi="Arial" w:cs="Arial"/>
        </w:rPr>
        <w:t xml:space="preserve">) </w:t>
      </w:r>
    </w:p>
    <w:p w14:paraId="1ED753C5" w14:textId="30921776" w:rsidR="0088403A" w:rsidRPr="00CD7020" w:rsidRDefault="372C23C5" w:rsidP="1E90B454">
      <w:pPr>
        <w:pStyle w:val="ListParagraph"/>
        <w:numPr>
          <w:ilvl w:val="0"/>
          <w:numId w:val="34"/>
        </w:numPr>
        <w:spacing w:line="259" w:lineRule="auto"/>
        <w:jc w:val="both"/>
        <w:rPr>
          <w:rFonts w:ascii="Arial" w:hAnsi="Arial" w:cs="Arial"/>
          <w:color w:val="000000" w:themeColor="text1"/>
        </w:rPr>
      </w:pPr>
      <w:r w:rsidRPr="00821521">
        <w:rPr>
          <w:rFonts w:ascii="Arial" w:eastAsiaTheme="minorEastAsia" w:hAnsi="Arial" w:cs="Arial"/>
          <w:color w:val="000000" w:themeColor="text1"/>
        </w:rPr>
        <w:t>ICU mortality and LOS</w:t>
      </w:r>
    </w:p>
    <w:p w14:paraId="03FC16DD" w14:textId="4DF6D9AE" w:rsidR="0088403A" w:rsidRPr="00CD7020" w:rsidRDefault="372C23C5" w:rsidP="1E90B454">
      <w:pPr>
        <w:pStyle w:val="ListParagraph"/>
        <w:numPr>
          <w:ilvl w:val="0"/>
          <w:numId w:val="34"/>
        </w:numPr>
        <w:spacing w:line="259" w:lineRule="auto"/>
        <w:jc w:val="both"/>
        <w:rPr>
          <w:rFonts w:ascii="Arial" w:hAnsi="Arial" w:cs="Arial"/>
          <w:color w:val="000000" w:themeColor="text1"/>
        </w:rPr>
      </w:pPr>
      <w:r w:rsidRPr="00821521">
        <w:rPr>
          <w:rFonts w:ascii="Arial" w:eastAsiaTheme="minorEastAsia" w:hAnsi="Arial" w:cs="Arial"/>
          <w:color w:val="000000" w:themeColor="text1"/>
        </w:rPr>
        <w:t>Hospital mortality and LOS</w:t>
      </w:r>
    </w:p>
    <w:p w14:paraId="7C79DCB8" w14:textId="21727734" w:rsidR="0088403A" w:rsidRPr="00CD7020" w:rsidRDefault="372C23C5" w:rsidP="1E90B454">
      <w:pPr>
        <w:pStyle w:val="ListParagraph"/>
        <w:numPr>
          <w:ilvl w:val="0"/>
          <w:numId w:val="34"/>
        </w:numPr>
        <w:spacing w:line="259" w:lineRule="auto"/>
        <w:jc w:val="both"/>
        <w:rPr>
          <w:rFonts w:ascii="Arial" w:hAnsi="Arial" w:cs="Arial"/>
          <w:color w:val="000000" w:themeColor="text1"/>
        </w:rPr>
      </w:pPr>
      <w:r w:rsidRPr="00821521">
        <w:rPr>
          <w:rFonts w:ascii="Arial" w:eastAsiaTheme="minorEastAsia" w:hAnsi="Arial" w:cs="Arial"/>
          <w:color w:val="000000" w:themeColor="text1"/>
        </w:rPr>
        <w:t>28-day and 60-day mortality</w:t>
      </w:r>
    </w:p>
    <w:p w14:paraId="40536061" w14:textId="40BC0087" w:rsidR="0088403A" w:rsidRPr="00CD7020" w:rsidRDefault="372C23C5" w:rsidP="1E90B454">
      <w:pPr>
        <w:pStyle w:val="ListParagraph"/>
        <w:numPr>
          <w:ilvl w:val="0"/>
          <w:numId w:val="34"/>
        </w:numPr>
        <w:spacing w:line="259" w:lineRule="auto"/>
        <w:jc w:val="both"/>
        <w:rPr>
          <w:rFonts w:ascii="Arial" w:hAnsi="Arial" w:cs="Arial"/>
          <w:color w:val="000000" w:themeColor="text1"/>
        </w:rPr>
      </w:pPr>
      <w:r w:rsidRPr="00821521">
        <w:rPr>
          <w:rFonts w:ascii="Arial" w:eastAsiaTheme="minorEastAsia" w:hAnsi="Arial" w:cs="Arial"/>
          <w:color w:val="000000" w:themeColor="text1"/>
        </w:rPr>
        <w:t xml:space="preserve">Multi-organ failure </w:t>
      </w:r>
      <w:r w:rsidRPr="00821521">
        <w:rPr>
          <w:rFonts w:ascii="Arial" w:eastAsiaTheme="minorEastAsia" w:hAnsi="Arial" w:cs="Arial"/>
        </w:rPr>
        <w:t>(and other ICU support e.g., dialysis, pressors</w:t>
      </w:r>
      <w:r w:rsidR="3CCA8E45" w:rsidRPr="00821521">
        <w:rPr>
          <w:rFonts w:ascii="Arial" w:eastAsiaTheme="minorEastAsia" w:hAnsi="Arial" w:cs="Arial"/>
        </w:rPr>
        <w:t xml:space="preserve">) </w:t>
      </w:r>
    </w:p>
    <w:p w14:paraId="53FA3024" w14:textId="4394743A" w:rsidR="0088403A" w:rsidRPr="00CD7020" w:rsidRDefault="372C23C5" w:rsidP="1E90B454">
      <w:pPr>
        <w:pStyle w:val="ListParagraph"/>
        <w:numPr>
          <w:ilvl w:val="0"/>
          <w:numId w:val="34"/>
        </w:numPr>
        <w:spacing w:line="259" w:lineRule="auto"/>
        <w:jc w:val="both"/>
        <w:rPr>
          <w:rFonts w:ascii="Arial" w:hAnsi="Arial" w:cs="Arial"/>
          <w:color w:val="000000" w:themeColor="text1"/>
        </w:rPr>
      </w:pPr>
      <w:r w:rsidRPr="00821521">
        <w:rPr>
          <w:rFonts w:ascii="Arial" w:eastAsiaTheme="minorEastAsia" w:hAnsi="Arial" w:cs="Arial"/>
        </w:rPr>
        <w:t>Number of patients developing TRALI based on Consensus Definition</w:t>
      </w:r>
    </w:p>
    <w:p w14:paraId="3C0395D3" w14:textId="00CC3D0E" w:rsidR="0088403A" w:rsidRPr="00821521" w:rsidRDefault="0088403A" w:rsidP="1E90B454">
      <w:pPr>
        <w:pStyle w:val="xmsonormal"/>
        <w:spacing w:before="0" w:beforeAutospacing="0" w:after="0" w:afterAutospacing="0" w:line="259" w:lineRule="auto"/>
        <w:ind w:left="720" w:hanging="360"/>
        <w:jc w:val="both"/>
        <w:rPr>
          <w:rFonts w:ascii="Arial" w:eastAsiaTheme="minorEastAsia" w:hAnsi="Arial" w:cs="Arial"/>
          <w:color w:val="000000" w:themeColor="text1"/>
        </w:rPr>
      </w:pPr>
    </w:p>
    <w:p w14:paraId="1D96CAAC" w14:textId="77777777" w:rsidR="0088403A" w:rsidRPr="00821521" w:rsidRDefault="00B91DFC" w:rsidP="1E90B454">
      <w:pPr>
        <w:pStyle w:val="xmsonormal"/>
        <w:spacing w:before="0" w:beforeAutospacing="0" w:after="0" w:afterAutospacing="0"/>
        <w:ind w:left="36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Virologic measures </w:t>
      </w:r>
    </w:p>
    <w:p w14:paraId="3254BC2F" w14:textId="77777777" w:rsidR="0088403A" w:rsidRPr="00821521" w:rsidRDefault="0088403A" w:rsidP="1E90B454">
      <w:pPr>
        <w:pStyle w:val="xmsonormal"/>
        <w:spacing w:before="0" w:beforeAutospacing="0" w:after="0" w:afterAutospacing="0"/>
        <w:ind w:left="792"/>
        <w:jc w:val="both"/>
        <w:rPr>
          <w:rFonts w:ascii="Arial" w:eastAsiaTheme="minorEastAsia" w:hAnsi="Arial" w:cs="Arial"/>
          <w:color w:val="000000" w:themeColor="text1"/>
        </w:rPr>
      </w:pPr>
    </w:p>
    <w:p w14:paraId="1E44AE9D" w14:textId="5B1AB338" w:rsidR="0088403A" w:rsidRPr="00821521" w:rsidRDefault="00481C5B" w:rsidP="1E90B454">
      <w:pPr>
        <w:pStyle w:val="xmsonormal"/>
        <w:numPr>
          <w:ilvl w:val="0"/>
          <w:numId w:val="52"/>
        </w:numPr>
        <w:spacing w:before="0" w:beforeAutospacing="0" w:after="0" w:afterAutospacing="0"/>
        <w:ind w:left="1080"/>
        <w:jc w:val="both"/>
        <w:rPr>
          <w:rFonts w:ascii="Arial" w:eastAsiaTheme="minorEastAsia" w:hAnsi="Arial" w:cs="Arial"/>
          <w:color w:val="000000" w:themeColor="text1"/>
        </w:rPr>
      </w:pPr>
      <w:r w:rsidRPr="00821521">
        <w:rPr>
          <w:rFonts w:ascii="Arial" w:eastAsiaTheme="minorEastAsia" w:hAnsi="Arial" w:cs="Arial"/>
          <w:color w:val="000000" w:themeColor="text1"/>
        </w:rPr>
        <w:t>R</w:t>
      </w:r>
      <w:r w:rsidR="00CE349D" w:rsidRPr="00821521">
        <w:rPr>
          <w:rFonts w:ascii="Arial" w:eastAsiaTheme="minorEastAsia" w:hAnsi="Arial" w:cs="Arial"/>
          <w:color w:val="000000" w:themeColor="text1"/>
        </w:rPr>
        <w:t>ates</w:t>
      </w:r>
      <w:r w:rsidR="003362DC" w:rsidRPr="00821521">
        <w:rPr>
          <w:rFonts w:ascii="Arial" w:eastAsiaTheme="minorEastAsia" w:hAnsi="Arial" w:cs="Arial"/>
          <w:color w:val="000000" w:themeColor="text1"/>
        </w:rPr>
        <w:t>, levels</w:t>
      </w:r>
      <w:r w:rsidR="00CE349D" w:rsidRPr="00821521">
        <w:rPr>
          <w:rFonts w:ascii="Arial" w:eastAsiaTheme="minorEastAsia" w:hAnsi="Arial" w:cs="Arial"/>
          <w:color w:val="000000" w:themeColor="text1"/>
        </w:rPr>
        <w:t xml:space="preserve"> and duration of SARS-CoV-2 </w:t>
      </w:r>
      <w:r w:rsidR="003362DC" w:rsidRPr="00821521">
        <w:rPr>
          <w:rFonts w:ascii="Arial" w:eastAsiaTheme="minorEastAsia" w:hAnsi="Arial" w:cs="Arial"/>
          <w:color w:val="000000" w:themeColor="text1"/>
        </w:rPr>
        <w:t>RNA in NP swabs by RT-</w:t>
      </w:r>
      <w:r w:rsidR="00CE349D" w:rsidRPr="00821521">
        <w:rPr>
          <w:rFonts w:ascii="Arial" w:eastAsiaTheme="minorEastAsia" w:hAnsi="Arial" w:cs="Arial"/>
          <w:color w:val="000000" w:themeColor="text1"/>
        </w:rPr>
        <w:t>PCR at days 0</w:t>
      </w:r>
      <w:r w:rsidR="7B40CAFA" w:rsidRPr="00821521">
        <w:rPr>
          <w:rFonts w:ascii="Arial" w:eastAsiaTheme="minorEastAsia" w:hAnsi="Arial" w:cs="Arial"/>
          <w:color w:val="000000" w:themeColor="text1"/>
        </w:rPr>
        <w:t xml:space="preserve"> and subsequent clinical testing</w:t>
      </w:r>
      <w:r w:rsidR="003362DC" w:rsidRPr="00821521">
        <w:rPr>
          <w:rFonts w:ascii="Arial" w:eastAsiaTheme="minorEastAsia" w:hAnsi="Arial" w:cs="Arial"/>
          <w:color w:val="000000" w:themeColor="text1"/>
        </w:rPr>
        <w:t xml:space="preserve">. Other specimen types </w:t>
      </w:r>
      <w:r w:rsidR="1C451898" w:rsidRPr="00821521">
        <w:rPr>
          <w:rFonts w:ascii="Arial" w:eastAsiaTheme="minorEastAsia" w:hAnsi="Arial" w:cs="Arial"/>
          <w:color w:val="000000" w:themeColor="text1"/>
        </w:rPr>
        <w:t xml:space="preserve">that </w:t>
      </w:r>
      <w:r w:rsidR="003362DC" w:rsidRPr="00821521">
        <w:rPr>
          <w:rFonts w:ascii="Arial" w:eastAsiaTheme="minorEastAsia" w:hAnsi="Arial" w:cs="Arial"/>
          <w:color w:val="000000" w:themeColor="text1"/>
        </w:rPr>
        <w:t>may be tested a</w:t>
      </w:r>
      <w:r w:rsidR="0B5CF994" w:rsidRPr="00821521">
        <w:rPr>
          <w:rFonts w:ascii="Arial" w:eastAsiaTheme="minorEastAsia" w:hAnsi="Arial" w:cs="Arial"/>
          <w:color w:val="000000" w:themeColor="text1"/>
        </w:rPr>
        <w:t>nd</w:t>
      </w:r>
      <w:r w:rsidR="003362DC" w:rsidRPr="00821521">
        <w:rPr>
          <w:rFonts w:ascii="Arial" w:eastAsiaTheme="minorEastAsia" w:hAnsi="Arial" w:cs="Arial"/>
          <w:color w:val="000000" w:themeColor="text1"/>
        </w:rPr>
        <w:t xml:space="preserve"> available (</w:t>
      </w:r>
      <w:proofErr w:type="spellStart"/>
      <w:r w:rsidR="003362DC" w:rsidRPr="00821521">
        <w:rPr>
          <w:rFonts w:ascii="Arial" w:eastAsiaTheme="minorEastAsia" w:hAnsi="Arial" w:cs="Arial"/>
          <w:i/>
          <w:color w:val="000000" w:themeColor="text1"/>
        </w:rPr>
        <w:t>eg.</w:t>
      </w:r>
      <w:proofErr w:type="spellEnd"/>
      <w:r w:rsidR="003362DC" w:rsidRPr="00821521">
        <w:rPr>
          <w:rFonts w:ascii="Arial" w:eastAsiaTheme="minorEastAsia" w:hAnsi="Arial" w:cs="Arial"/>
          <w:i/>
          <w:color w:val="000000" w:themeColor="text1"/>
        </w:rPr>
        <w:t xml:space="preserve">, </w:t>
      </w:r>
      <w:r w:rsidR="003362DC" w:rsidRPr="00821521">
        <w:rPr>
          <w:rFonts w:ascii="Arial" w:eastAsiaTheme="minorEastAsia" w:hAnsi="Arial" w:cs="Arial"/>
          <w:color w:val="000000" w:themeColor="text1"/>
        </w:rPr>
        <w:t>BAL fluid, tracheal secretions, sputum, etc.) or when RT-PCR assays are validated for additional sources (</w:t>
      </w:r>
      <w:r w:rsidR="003362DC" w:rsidRPr="00821521">
        <w:rPr>
          <w:rFonts w:ascii="Arial" w:eastAsiaTheme="minorEastAsia" w:hAnsi="Arial" w:cs="Arial"/>
          <w:i/>
          <w:color w:val="000000" w:themeColor="text1"/>
        </w:rPr>
        <w:t xml:space="preserve">i.e., </w:t>
      </w:r>
      <w:r w:rsidR="003362DC" w:rsidRPr="00821521">
        <w:rPr>
          <w:rFonts w:ascii="Arial" w:eastAsiaTheme="minorEastAsia" w:hAnsi="Arial" w:cs="Arial"/>
          <w:color w:val="000000" w:themeColor="text1"/>
        </w:rPr>
        <w:t>stool, blood).</w:t>
      </w:r>
    </w:p>
    <w:p w14:paraId="6F0B9A56" w14:textId="39ACA768" w:rsidR="003362DC" w:rsidRPr="00821521" w:rsidRDefault="003362DC" w:rsidP="1E90B454">
      <w:pPr>
        <w:pStyle w:val="xmsonormal"/>
        <w:numPr>
          <w:ilvl w:val="0"/>
          <w:numId w:val="52"/>
        </w:numPr>
        <w:autoSpaceDE w:val="0"/>
        <w:autoSpaceDN w:val="0"/>
        <w:adjustRightInd w:val="0"/>
        <w:spacing w:before="0" w:beforeAutospacing="0" w:after="0" w:afterAutospacing="0"/>
        <w:ind w:left="1080"/>
        <w:jc w:val="both"/>
        <w:rPr>
          <w:rFonts w:ascii="Arial" w:eastAsiaTheme="minorEastAsia" w:hAnsi="Arial" w:cs="Arial"/>
          <w:color w:val="000000" w:themeColor="text1"/>
        </w:rPr>
      </w:pPr>
      <w:r w:rsidRPr="00821521">
        <w:rPr>
          <w:rFonts w:ascii="Arial" w:eastAsiaTheme="minorEastAsia" w:hAnsi="Arial" w:cs="Arial"/>
          <w:color w:val="000000" w:themeColor="text1"/>
        </w:rPr>
        <w:t>Serologic positivity and neutralization antibody titers for anti-SARS-CoV-2 at days 0</w:t>
      </w:r>
      <w:r w:rsidR="70026C83" w:rsidRPr="00821521">
        <w:rPr>
          <w:rFonts w:ascii="Arial" w:eastAsiaTheme="minorEastAsia" w:hAnsi="Arial" w:cs="Arial"/>
          <w:color w:val="000000" w:themeColor="text1"/>
        </w:rPr>
        <w:t xml:space="preserve"> when specimens available for post-treatment</w:t>
      </w:r>
      <w:r w:rsidRPr="00821521">
        <w:rPr>
          <w:rFonts w:ascii="Arial" w:eastAsiaTheme="minorEastAsia" w:hAnsi="Arial" w:cs="Arial"/>
          <w:color w:val="000000" w:themeColor="text1"/>
        </w:rPr>
        <w:t xml:space="preserve"> </w:t>
      </w:r>
      <w:r w:rsidRPr="00821521">
        <w:rPr>
          <w:rFonts w:ascii="Arial" w:hAnsi="Arial" w:cs="Arial"/>
        </w:rPr>
        <w:t>(additional days 2</w:t>
      </w:r>
      <w:r w:rsidR="55670199" w:rsidRPr="00821521">
        <w:rPr>
          <w:rFonts w:ascii="Arial" w:hAnsi="Arial" w:cs="Arial"/>
        </w:rPr>
        <w:t>8</w:t>
      </w:r>
      <w:r w:rsidRPr="00821521">
        <w:rPr>
          <w:rFonts w:ascii="Arial" w:hAnsi="Arial" w:cs="Arial"/>
        </w:rPr>
        <w:t xml:space="preserve"> and </w:t>
      </w:r>
      <w:r w:rsidR="7C92DB03" w:rsidRPr="00821521">
        <w:rPr>
          <w:rFonts w:ascii="Arial" w:hAnsi="Arial" w:cs="Arial"/>
        </w:rPr>
        <w:t>60</w:t>
      </w:r>
      <w:r w:rsidRPr="00821521">
        <w:rPr>
          <w:rFonts w:ascii="Arial" w:hAnsi="Arial" w:cs="Arial"/>
        </w:rPr>
        <w:t xml:space="preserve"> may be included, </w:t>
      </w:r>
      <w:r w:rsidR="5A29E3AF" w:rsidRPr="00821521">
        <w:rPr>
          <w:rFonts w:ascii="Arial" w:hAnsi="Arial" w:cs="Arial"/>
        </w:rPr>
        <w:t>if</w:t>
      </w:r>
      <w:r w:rsidRPr="00821521">
        <w:rPr>
          <w:rFonts w:ascii="Arial" w:hAnsi="Arial" w:cs="Arial"/>
        </w:rPr>
        <w:t xml:space="preserve"> available)</w:t>
      </w:r>
      <w:r w:rsidRPr="00821521">
        <w:rPr>
          <w:rFonts w:ascii="Arial" w:eastAsiaTheme="minorEastAsia" w:hAnsi="Arial" w:cs="Arial"/>
          <w:color w:val="000000" w:themeColor="text1"/>
        </w:rPr>
        <w:t>.</w:t>
      </w:r>
    </w:p>
    <w:p w14:paraId="651E9592" w14:textId="77777777" w:rsidR="0088403A" w:rsidRPr="00821521" w:rsidRDefault="0088403A" w:rsidP="1E90B454">
      <w:pPr>
        <w:pStyle w:val="xmsonormal"/>
        <w:spacing w:before="0" w:beforeAutospacing="0" w:after="0" w:afterAutospacing="0"/>
        <w:ind w:left="792"/>
        <w:jc w:val="both"/>
        <w:rPr>
          <w:rFonts w:ascii="Arial" w:eastAsiaTheme="minorEastAsia" w:hAnsi="Arial" w:cs="Arial"/>
          <w:color w:val="000000" w:themeColor="text1"/>
        </w:rPr>
      </w:pPr>
    </w:p>
    <w:p w14:paraId="269E314A" w14:textId="77777777" w:rsidR="00481C5B" w:rsidRPr="00821521" w:rsidRDefault="00481C5B" w:rsidP="1E90B454">
      <w:pPr>
        <w:pStyle w:val="xmsonormal"/>
        <w:spacing w:before="0" w:beforeAutospacing="0" w:after="0" w:afterAutospacing="0"/>
        <w:ind w:left="792"/>
        <w:jc w:val="both"/>
        <w:rPr>
          <w:rFonts w:ascii="Arial" w:eastAsiaTheme="minorEastAsia" w:hAnsi="Arial" w:cs="Arial"/>
          <w:color w:val="000000" w:themeColor="text1"/>
        </w:rPr>
      </w:pPr>
    </w:p>
    <w:p w14:paraId="16957468" w14:textId="1434342A" w:rsidR="0088403A" w:rsidRPr="00821521" w:rsidRDefault="0088403A" w:rsidP="1E90B454">
      <w:pPr>
        <w:autoSpaceDE w:val="0"/>
        <w:autoSpaceDN w:val="0"/>
        <w:adjustRightInd w:val="0"/>
        <w:jc w:val="both"/>
        <w:rPr>
          <w:rFonts w:ascii="Arial" w:hAnsi="Arial" w:cs="Arial"/>
          <w:b/>
          <w:color w:val="000000" w:themeColor="text1"/>
        </w:rPr>
      </w:pPr>
      <w:r w:rsidRPr="00821521">
        <w:rPr>
          <w:rFonts w:ascii="Arial" w:hAnsi="Arial" w:cs="Arial"/>
          <w:b/>
        </w:rPr>
        <w:t>1</w:t>
      </w:r>
      <w:r w:rsidR="00CD7020">
        <w:rPr>
          <w:rFonts w:ascii="Arial" w:hAnsi="Arial" w:cs="Arial"/>
          <w:b/>
        </w:rPr>
        <w:t>0</w:t>
      </w:r>
      <w:r w:rsidRPr="00821521">
        <w:rPr>
          <w:rFonts w:ascii="Arial" w:hAnsi="Arial" w:cs="Arial"/>
          <w:b/>
        </w:rPr>
        <w:t xml:space="preserve">. </w:t>
      </w:r>
      <w:r w:rsidR="00FE39D5" w:rsidRPr="00821521">
        <w:rPr>
          <w:rFonts w:ascii="Arial" w:hAnsi="Arial" w:cs="Arial"/>
          <w:b/>
        </w:rPr>
        <w:t>Risks and benefits</w:t>
      </w:r>
    </w:p>
    <w:p w14:paraId="47341341" w14:textId="77777777" w:rsidR="0088403A" w:rsidRPr="00821521" w:rsidRDefault="0088403A" w:rsidP="1E90B454">
      <w:pPr>
        <w:autoSpaceDE w:val="0"/>
        <w:autoSpaceDN w:val="0"/>
        <w:adjustRightInd w:val="0"/>
        <w:jc w:val="both"/>
        <w:rPr>
          <w:rFonts w:ascii="Arial" w:hAnsi="Arial" w:cs="Arial"/>
          <w:color w:val="000000" w:themeColor="text1"/>
        </w:rPr>
      </w:pPr>
    </w:p>
    <w:p w14:paraId="18D6D7B6" w14:textId="77777777" w:rsidR="00536956" w:rsidRPr="00821521" w:rsidRDefault="00FE39D5" w:rsidP="1E90B454">
      <w:pPr>
        <w:autoSpaceDE w:val="0"/>
        <w:autoSpaceDN w:val="0"/>
        <w:adjustRightInd w:val="0"/>
        <w:jc w:val="both"/>
        <w:rPr>
          <w:rFonts w:ascii="Arial" w:eastAsiaTheme="minorEastAsia" w:hAnsi="Arial" w:cs="Arial"/>
        </w:rPr>
      </w:pPr>
      <w:r w:rsidRPr="00821521">
        <w:rPr>
          <w:rFonts w:ascii="Arial" w:eastAsiaTheme="minorEastAsia" w:hAnsi="Arial" w:cs="Arial"/>
        </w:rPr>
        <w:t>Potential Benefits of treatment</w:t>
      </w:r>
      <w:r w:rsidR="00CD07AE" w:rsidRPr="00821521">
        <w:rPr>
          <w:rFonts w:ascii="Arial" w:eastAsiaTheme="minorEastAsia" w:hAnsi="Arial" w:cs="Arial"/>
        </w:rPr>
        <w:t>:</w:t>
      </w:r>
    </w:p>
    <w:p w14:paraId="1D3561F5" w14:textId="47F70A32" w:rsidR="00536956" w:rsidRPr="00821521" w:rsidRDefault="00536956" w:rsidP="1E90B454">
      <w:pPr>
        <w:pStyle w:val="ListParagraph"/>
        <w:autoSpaceDE w:val="0"/>
        <w:autoSpaceDN w:val="0"/>
        <w:adjustRightInd w:val="0"/>
        <w:jc w:val="both"/>
        <w:rPr>
          <w:rFonts w:ascii="Arial" w:hAnsi="Arial" w:cs="Arial"/>
          <w:color w:val="000000" w:themeColor="text1"/>
        </w:rPr>
      </w:pPr>
      <w:r w:rsidRPr="00821521">
        <w:rPr>
          <w:rFonts w:ascii="Arial" w:eastAsiaTheme="minorEastAsia" w:hAnsi="Arial" w:cs="Arial"/>
        </w:rPr>
        <w:t xml:space="preserve">The potential benefits of antiviral treatment with anti-SARS CoV-2 plasma in patients </w:t>
      </w:r>
      <w:r w:rsidR="00440CFF" w:rsidRPr="00821521">
        <w:rPr>
          <w:rFonts w:ascii="Arial" w:eastAsiaTheme="minorEastAsia" w:hAnsi="Arial" w:cs="Arial"/>
        </w:rPr>
        <w:t>with</w:t>
      </w:r>
      <w:r w:rsidR="00F05779" w:rsidRPr="00821521">
        <w:rPr>
          <w:rFonts w:ascii="Arial" w:eastAsiaTheme="minorEastAsia" w:hAnsi="Arial" w:cs="Arial"/>
        </w:rPr>
        <w:t xml:space="preserve"> respiratory </w:t>
      </w:r>
      <w:r w:rsidR="006498AD" w:rsidRPr="00821521">
        <w:rPr>
          <w:rFonts w:ascii="Arial" w:eastAsiaTheme="minorEastAsia" w:hAnsi="Arial" w:cs="Arial"/>
        </w:rPr>
        <w:t>failure</w:t>
      </w:r>
      <w:r w:rsidR="370FD7C0" w:rsidRPr="00821521">
        <w:rPr>
          <w:rFonts w:ascii="Arial" w:eastAsiaTheme="minorEastAsia" w:hAnsi="Arial" w:cs="Arial"/>
        </w:rPr>
        <w:t>,</w:t>
      </w:r>
      <w:r w:rsidR="00F05779" w:rsidRPr="00821521">
        <w:rPr>
          <w:rFonts w:ascii="Arial" w:eastAsiaTheme="minorEastAsia" w:hAnsi="Arial" w:cs="Arial"/>
        </w:rPr>
        <w:t xml:space="preserve"> </w:t>
      </w:r>
      <w:r w:rsidR="23500407" w:rsidRPr="00821521">
        <w:rPr>
          <w:rFonts w:ascii="Arial" w:eastAsiaTheme="minorEastAsia" w:hAnsi="Arial" w:cs="Arial"/>
        </w:rPr>
        <w:t xml:space="preserve">intubated </w:t>
      </w:r>
      <w:r w:rsidR="5F796777" w:rsidRPr="00821521">
        <w:rPr>
          <w:rFonts w:ascii="Arial" w:eastAsiaTheme="minorEastAsia" w:hAnsi="Arial" w:cs="Arial"/>
        </w:rPr>
        <w:t>due to</w:t>
      </w:r>
      <w:r w:rsidR="00440CFF" w:rsidRPr="00821521">
        <w:rPr>
          <w:rFonts w:ascii="Arial" w:eastAsiaTheme="minorEastAsia" w:hAnsi="Arial" w:cs="Arial"/>
        </w:rPr>
        <w:t xml:space="preserve"> pneumonia</w:t>
      </w:r>
      <w:r w:rsidR="408A7178" w:rsidRPr="00821521">
        <w:rPr>
          <w:rFonts w:ascii="Arial" w:eastAsiaTheme="minorEastAsia" w:hAnsi="Arial" w:cs="Arial"/>
        </w:rPr>
        <w:t xml:space="preserve"> or </w:t>
      </w:r>
      <w:r w:rsidR="0BCBFC4C" w:rsidRPr="00821521">
        <w:rPr>
          <w:rFonts w:ascii="Arial" w:eastAsiaTheme="minorEastAsia" w:hAnsi="Arial" w:cs="Arial"/>
        </w:rPr>
        <w:t>ARDS</w:t>
      </w:r>
      <w:r w:rsidR="00440CFF" w:rsidRPr="00821521">
        <w:rPr>
          <w:rFonts w:ascii="Arial" w:eastAsiaTheme="minorEastAsia" w:hAnsi="Arial" w:cs="Arial"/>
        </w:rPr>
        <w:t xml:space="preserve">. </w:t>
      </w:r>
      <w:r w:rsidRPr="00821521">
        <w:rPr>
          <w:rFonts w:ascii="Arial" w:eastAsiaTheme="minorEastAsia" w:hAnsi="Arial" w:cs="Arial"/>
        </w:rPr>
        <w:t xml:space="preserve">However, it is anticipated that treatment </w:t>
      </w:r>
      <w:r w:rsidR="45D416DD" w:rsidRPr="00821521">
        <w:rPr>
          <w:rFonts w:ascii="Arial" w:eastAsiaTheme="minorEastAsia" w:hAnsi="Arial" w:cs="Arial"/>
        </w:rPr>
        <w:t>may</w:t>
      </w:r>
      <w:r w:rsidRPr="00821521">
        <w:rPr>
          <w:rFonts w:ascii="Arial" w:eastAsiaTheme="minorEastAsia" w:hAnsi="Arial" w:cs="Arial"/>
        </w:rPr>
        <w:t xml:space="preserve"> decrease </w:t>
      </w:r>
      <w:r w:rsidR="00440CFF" w:rsidRPr="00821521">
        <w:rPr>
          <w:rFonts w:ascii="Arial" w:eastAsiaTheme="minorEastAsia" w:hAnsi="Arial" w:cs="Arial"/>
        </w:rPr>
        <w:t xml:space="preserve">disease </w:t>
      </w:r>
      <w:r w:rsidR="6A5A7D84" w:rsidRPr="00821521">
        <w:rPr>
          <w:rFonts w:ascii="Arial" w:eastAsiaTheme="minorEastAsia" w:hAnsi="Arial" w:cs="Arial"/>
        </w:rPr>
        <w:t>severity</w:t>
      </w:r>
      <w:r w:rsidR="00440CFF" w:rsidRPr="00821521">
        <w:rPr>
          <w:rFonts w:ascii="Arial" w:eastAsiaTheme="minorEastAsia" w:hAnsi="Arial" w:cs="Arial"/>
        </w:rPr>
        <w:t xml:space="preserve"> and</w:t>
      </w:r>
      <w:r w:rsidR="00F05779" w:rsidRPr="00821521">
        <w:rPr>
          <w:rFonts w:ascii="Arial" w:eastAsiaTheme="minorEastAsia" w:hAnsi="Arial" w:cs="Arial"/>
        </w:rPr>
        <w:t xml:space="preserve"> ICU s</w:t>
      </w:r>
      <w:r w:rsidR="17D76EBC" w:rsidRPr="00821521">
        <w:rPr>
          <w:rFonts w:ascii="Arial" w:eastAsiaTheme="minorEastAsia" w:hAnsi="Arial" w:cs="Arial"/>
        </w:rPr>
        <w:t>tay</w:t>
      </w:r>
      <w:r w:rsidR="00440CFF" w:rsidRPr="00821521">
        <w:rPr>
          <w:rFonts w:ascii="Arial" w:eastAsiaTheme="minorEastAsia" w:hAnsi="Arial" w:cs="Arial"/>
        </w:rPr>
        <w:t xml:space="preserve">. </w:t>
      </w:r>
    </w:p>
    <w:p w14:paraId="42EF2083" w14:textId="77777777" w:rsidR="00407A4D" w:rsidRPr="00821521" w:rsidRDefault="00407A4D" w:rsidP="1E90B454">
      <w:pPr>
        <w:autoSpaceDE w:val="0"/>
        <w:autoSpaceDN w:val="0"/>
        <w:adjustRightInd w:val="0"/>
        <w:jc w:val="both"/>
        <w:rPr>
          <w:rFonts w:ascii="Arial" w:hAnsi="Arial" w:cs="Arial"/>
          <w:color w:val="000000" w:themeColor="text1"/>
        </w:rPr>
      </w:pPr>
    </w:p>
    <w:p w14:paraId="7BA10910" w14:textId="77777777" w:rsidR="00536956" w:rsidRPr="00821521" w:rsidRDefault="00536956" w:rsidP="1E90B454">
      <w:pPr>
        <w:autoSpaceDE w:val="0"/>
        <w:autoSpaceDN w:val="0"/>
        <w:adjustRightInd w:val="0"/>
        <w:jc w:val="both"/>
        <w:rPr>
          <w:rFonts w:ascii="Arial" w:hAnsi="Arial" w:cs="Arial"/>
          <w:color w:val="000000" w:themeColor="text1"/>
        </w:rPr>
      </w:pPr>
      <w:r w:rsidRPr="00821521">
        <w:rPr>
          <w:rFonts w:ascii="Arial" w:eastAsiaTheme="minorEastAsia" w:hAnsi="Arial" w:cs="Arial"/>
        </w:rPr>
        <w:t>Potential benefits of clinical monitoring and virologic testing</w:t>
      </w:r>
      <w:r w:rsidR="00CD07AE" w:rsidRPr="00821521">
        <w:rPr>
          <w:rFonts w:ascii="Arial" w:eastAsiaTheme="minorEastAsia" w:hAnsi="Arial" w:cs="Arial"/>
        </w:rPr>
        <w:t>:</w:t>
      </w:r>
    </w:p>
    <w:p w14:paraId="139319AC" w14:textId="74C7668C" w:rsidR="002053DA" w:rsidRPr="00821521" w:rsidRDefault="002053DA" w:rsidP="1E90B454">
      <w:pPr>
        <w:pStyle w:val="ListParagraph"/>
        <w:autoSpaceDE w:val="0"/>
        <w:autoSpaceDN w:val="0"/>
        <w:adjustRightInd w:val="0"/>
        <w:jc w:val="both"/>
        <w:rPr>
          <w:rFonts w:ascii="Arial" w:hAnsi="Arial" w:cs="Arial"/>
          <w:color w:val="000000" w:themeColor="text1"/>
        </w:rPr>
      </w:pPr>
      <w:r w:rsidRPr="00821521">
        <w:rPr>
          <w:rFonts w:ascii="Arial" w:hAnsi="Arial" w:cs="Arial"/>
          <w:color w:val="000000" w:themeColor="text1"/>
        </w:rPr>
        <w:t>Subjects enrolled in the study</w:t>
      </w:r>
      <w:r w:rsidR="00440CFF" w:rsidRPr="00821521">
        <w:rPr>
          <w:rFonts w:ascii="Arial" w:hAnsi="Arial" w:cs="Arial"/>
          <w:color w:val="000000" w:themeColor="text1"/>
        </w:rPr>
        <w:t xml:space="preserve"> may reduce their chances of disease </w:t>
      </w:r>
      <w:r w:rsidR="1CC81B1D" w:rsidRPr="00821521">
        <w:rPr>
          <w:rFonts w:ascii="Arial" w:hAnsi="Arial" w:cs="Arial"/>
          <w:color w:val="000000" w:themeColor="text1"/>
        </w:rPr>
        <w:t>severity or further progression</w:t>
      </w:r>
      <w:r w:rsidR="00440CFF" w:rsidRPr="00821521">
        <w:rPr>
          <w:rFonts w:ascii="Arial" w:hAnsi="Arial" w:cs="Arial"/>
          <w:color w:val="000000" w:themeColor="text1"/>
        </w:rPr>
        <w:t xml:space="preserve">.  </w:t>
      </w:r>
      <w:r w:rsidRPr="00821521">
        <w:rPr>
          <w:rFonts w:ascii="Arial" w:hAnsi="Arial" w:cs="Arial"/>
          <w:color w:val="000000" w:themeColor="text1"/>
        </w:rPr>
        <w:t xml:space="preserve"> </w:t>
      </w:r>
    </w:p>
    <w:p w14:paraId="7B40C951" w14:textId="77777777" w:rsidR="002053DA" w:rsidRPr="00821521" w:rsidRDefault="002053DA" w:rsidP="1E90B454">
      <w:pPr>
        <w:pStyle w:val="ListParagraph"/>
        <w:autoSpaceDE w:val="0"/>
        <w:autoSpaceDN w:val="0"/>
        <w:adjustRightInd w:val="0"/>
        <w:ind w:left="1080"/>
        <w:jc w:val="both"/>
        <w:rPr>
          <w:rFonts w:ascii="Arial" w:hAnsi="Arial" w:cs="Arial"/>
          <w:color w:val="000000" w:themeColor="text1"/>
        </w:rPr>
      </w:pPr>
    </w:p>
    <w:p w14:paraId="212CE08C" w14:textId="77777777" w:rsidR="002053DA" w:rsidRPr="00821521" w:rsidRDefault="002053DA" w:rsidP="1E90B454">
      <w:pPr>
        <w:autoSpaceDE w:val="0"/>
        <w:autoSpaceDN w:val="0"/>
        <w:adjustRightInd w:val="0"/>
        <w:jc w:val="both"/>
        <w:rPr>
          <w:rFonts w:ascii="Arial" w:hAnsi="Arial" w:cs="Arial"/>
          <w:color w:val="000000" w:themeColor="text1"/>
        </w:rPr>
      </w:pPr>
      <w:r w:rsidRPr="00821521">
        <w:rPr>
          <w:rFonts w:ascii="Arial" w:eastAsiaTheme="minorEastAsia" w:hAnsi="Arial" w:cs="Arial"/>
        </w:rPr>
        <w:t>Potential risks</w:t>
      </w:r>
      <w:r w:rsidR="00CD07AE" w:rsidRPr="00821521">
        <w:rPr>
          <w:rFonts w:ascii="Arial" w:eastAsiaTheme="minorEastAsia" w:hAnsi="Arial" w:cs="Arial"/>
        </w:rPr>
        <w:t>:</w:t>
      </w:r>
    </w:p>
    <w:p w14:paraId="709054B7" w14:textId="77777777" w:rsidR="0088403A" w:rsidRPr="00821521" w:rsidRDefault="002053DA" w:rsidP="1E90B454">
      <w:pPr>
        <w:pStyle w:val="ListParagraph"/>
        <w:numPr>
          <w:ilvl w:val="0"/>
          <w:numId w:val="38"/>
        </w:numPr>
        <w:autoSpaceDE w:val="0"/>
        <w:autoSpaceDN w:val="0"/>
        <w:adjustRightInd w:val="0"/>
        <w:jc w:val="both"/>
        <w:rPr>
          <w:rFonts w:ascii="Arial" w:hAnsi="Arial" w:cs="Arial"/>
          <w:color w:val="000000" w:themeColor="text1"/>
        </w:rPr>
      </w:pPr>
      <w:r w:rsidRPr="00821521">
        <w:rPr>
          <w:rFonts w:ascii="Arial" w:eastAsiaTheme="minorEastAsia" w:hAnsi="Arial" w:cs="Arial"/>
        </w:rPr>
        <w:t>Risks of plasma</w:t>
      </w:r>
      <w:r w:rsidR="00CB7266" w:rsidRPr="00821521">
        <w:rPr>
          <w:rFonts w:ascii="Arial" w:eastAsiaTheme="minorEastAsia" w:hAnsi="Arial" w:cs="Arial"/>
        </w:rPr>
        <w:t>: Fever, chills, rash, headache, serious allergic reactions, TRALI, TACO, transmission of infectious agents</w:t>
      </w:r>
    </w:p>
    <w:p w14:paraId="3F99094F" w14:textId="77777777" w:rsidR="0088403A" w:rsidRPr="00821521" w:rsidRDefault="002053DA" w:rsidP="1E90B454">
      <w:pPr>
        <w:pStyle w:val="ListParagraph"/>
        <w:numPr>
          <w:ilvl w:val="0"/>
          <w:numId w:val="38"/>
        </w:numPr>
        <w:autoSpaceDE w:val="0"/>
        <w:autoSpaceDN w:val="0"/>
        <w:adjustRightInd w:val="0"/>
        <w:jc w:val="both"/>
        <w:rPr>
          <w:rFonts w:ascii="Arial" w:hAnsi="Arial" w:cs="Arial"/>
          <w:color w:val="000000" w:themeColor="text1"/>
        </w:rPr>
      </w:pPr>
      <w:r w:rsidRPr="00821521">
        <w:rPr>
          <w:rFonts w:ascii="Arial" w:eastAsiaTheme="minorEastAsia" w:hAnsi="Arial" w:cs="Arial"/>
        </w:rPr>
        <w:t>Risks of phlebotomy</w:t>
      </w:r>
      <w:r w:rsidR="00A8788C" w:rsidRPr="00821521">
        <w:rPr>
          <w:rFonts w:ascii="Arial" w:eastAsiaTheme="minorEastAsia" w:hAnsi="Arial" w:cs="Arial"/>
        </w:rPr>
        <w:t>: local discomfort, bruising, hematoma, bleeding, fainting,</w:t>
      </w:r>
    </w:p>
    <w:p w14:paraId="3A7B1698" w14:textId="77777777" w:rsidR="0088403A" w:rsidRPr="00821521" w:rsidRDefault="00A8788C" w:rsidP="1E90B454">
      <w:pPr>
        <w:pStyle w:val="ListParagraph"/>
        <w:numPr>
          <w:ilvl w:val="0"/>
          <w:numId w:val="38"/>
        </w:numPr>
        <w:autoSpaceDE w:val="0"/>
        <w:autoSpaceDN w:val="0"/>
        <w:adjustRightInd w:val="0"/>
        <w:jc w:val="both"/>
        <w:rPr>
          <w:rFonts w:ascii="Arial" w:hAnsi="Arial" w:cs="Arial"/>
          <w:color w:val="000000" w:themeColor="text1"/>
        </w:rPr>
      </w:pPr>
      <w:r w:rsidRPr="00821521">
        <w:rPr>
          <w:rFonts w:ascii="Arial" w:eastAsiaTheme="minorEastAsia" w:hAnsi="Arial" w:cs="Arial"/>
        </w:rPr>
        <w:t>Total blood draws will not exceed 500 mL</w:t>
      </w:r>
    </w:p>
    <w:p w14:paraId="4F15BD34" w14:textId="77777777" w:rsidR="00A8788C" w:rsidRPr="00821521" w:rsidRDefault="002053DA" w:rsidP="1E90B454">
      <w:pPr>
        <w:pStyle w:val="ListParagraph"/>
        <w:numPr>
          <w:ilvl w:val="0"/>
          <w:numId w:val="38"/>
        </w:numPr>
        <w:autoSpaceDE w:val="0"/>
        <w:autoSpaceDN w:val="0"/>
        <w:adjustRightInd w:val="0"/>
        <w:jc w:val="both"/>
        <w:rPr>
          <w:rFonts w:ascii="Arial" w:hAnsi="Arial" w:cs="Arial"/>
          <w:color w:val="000000" w:themeColor="text1"/>
        </w:rPr>
      </w:pPr>
      <w:r w:rsidRPr="00821521">
        <w:rPr>
          <w:rFonts w:ascii="Arial" w:eastAsiaTheme="minorEastAsia" w:hAnsi="Arial" w:cs="Arial"/>
        </w:rPr>
        <w:t xml:space="preserve">Risks of </w:t>
      </w:r>
      <w:r w:rsidR="00A8788C" w:rsidRPr="00821521">
        <w:rPr>
          <w:rFonts w:ascii="Arial" w:eastAsiaTheme="minorEastAsia" w:hAnsi="Arial" w:cs="Arial"/>
        </w:rPr>
        <w:t>oropharyngeal and throat swab: local discomfort, vomiting</w:t>
      </w:r>
    </w:p>
    <w:p w14:paraId="4B4D7232" w14:textId="77777777" w:rsidR="00536956" w:rsidRPr="00821521" w:rsidRDefault="00536956" w:rsidP="1E90B454">
      <w:pPr>
        <w:pStyle w:val="ListParagraph"/>
        <w:autoSpaceDE w:val="0"/>
        <w:autoSpaceDN w:val="0"/>
        <w:adjustRightInd w:val="0"/>
        <w:ind w:left="360"/>
        <w:jc w:val="both"/>
        <w:rPr>
          <w:rFonts w:ascii="Arial" w:hAnsi="Arial" w:cs="Arial"/>
          <w:color w:val="000000" w:themeColor="text1"/>
        </w:rPr>
      </w:pPr>
    </w:p>
    <w:p w14:paraId="141BE19E" w14:textId="77777777" w:rsidR="00FE39D5" w:rsidRPr="00821521" w:rsidRDefault="00FE39D5" w:rsidP="1E90B454">
      <w:pPr>
        <w:autoSpaceDE w:val="0"/>
        <w:autoSpaceDN w:val="0"/>
        <w:adjustRightInd w:val="0"/>
        <w:jc w:val="both"/>
        <w:rPr>
          <w:rFonts w:ascii="Arial" w:hAnsi="Arial" w:cs="Arial"/>
          <w:color w:val="000000" w:themeColor="text1"/>
        </w:rPr>
      </w:pPr>
      <w:r w:rsidRPr="00821521">
        <w:rPr>
          <w:rFonts w:ascii="Arial" w:eastAsiaTheme="minorEastAsia" w:hAnsi="Arial" w:cs="Arial"/>
        </w:rPr>
        <w:t>Alternatives</w:t>
      </w:r>
      <w:r w:rsidR="00CD07AE" w:rsidRPr="00821521">
        <w:rPr>
          <w:rFonts w:ascii="Arial" w:eastAsiaTheme="minorEastAsia" w:hAnsi="Arial" w:cs="Arial"/>
        </w:rPr>
        <w:t>:</w:t>
      </w:r>
    </w:p>
    <w:p w14:paraId="3FF2C730" w14:textId="77777777" w:rsidR="00FE39D5" w:rsidRPr="00821521" w:rsidRDefault="00FE39D5" w:rsidP="1E90B454">
      <w:pPr>
        <w:autoSpaceDE w:val="0"/>
        <w:autoSpaceDN w:val="0"/>
        <w:adjustRightInd w:val="0"/>
        <w:ind w:firstLine="720"/>
        <w:jc w:val="both"/>
        <w:rPr>
          <w:rFonts w:ascii="Arial" w:eastAsiaTheme="minorEastAsia" w:hAnsi="Arial" w:cs="Arial"/>
        </w:rPr>
      </w:pPr>
      <w:r w:rsidRPr="00821521">
        <w:rPr>
          <w:rFonts w:ascii="Arial" w:eastAsiaTheme="minorEastAsia" w:hAnsi="Arial" w:cs="Arial"/>
        </w:rPr>
        <w:t xml:space="preserve">The alternative to participation in this study is routine </w:t>
      </w:r>
      <w:r w:rsidR="00536956" w:rsidRPr="00821521">
        <w:rPr>
          <w:rFonts w:ascii="Arial" w:eastAsiaTheme="minorEastAsia" w:hAnsi="Arial" w:cs="Arial"/>
        </w:rPr>
        <w:t>care</w:t>
      </w:r>
      <w:r w:rsidR="00440CFF" w:rsidRPr="00821521">
        <w:rPr>
          <w:rFonts w:ascii="Arial" w:eastAsiaTheme="minorEastAsia" w:hAnsi="Arial" w:cs="Arial"/>
        </w:rPr>
        <w:t>.</w:t>
      </w:r>
    </w:p>
    <w:p w14:paraId="2093CA67" w14:textId="77777777" w:rsidR="00FE39D5" w:rsidRPr="00821521" w:rsidRDefault="00FE39D5" w:rsidP="1E90B454">
      <w:pPr>
        <w:autoSpaceDE w:val="0"/>
        <w:autoSpaceDN w:val="0"/>
        <w:adjustRightInd w:val="0"/>
        <w:jc w:val="both"/>
        <w:rPr>
          <w:rFonts w:ascii="Arial" w:hAnsi="Arial" w:cs="Arial"/>
          <w:color w:val="000000" w:themeColor="text1"/>
        </w:rPr>
      </w:pPr>
    </w:p>
    <w:p w14:paraId="2503B197" w14:textId="77777777" w:rsidR="00481C5B" w:rsidRPr="00821521" w:rsidRDefault="00481C5B" w:rsidP="1E90B454">
      <w:pPr>
        <w:autoSpaceDE w:val="0"/>
        <w:autoSpaceDN w:val="0"/>
        <w:adjustRightInd w:val="0"/>
        <w:jc w:val="both"/>
        <w:rPr>
          <w:rFonts w:ascii="Arial" w:hAnsi="Arial" w:cs="Arial"/>
          <w:color w:val="000000" w:themeColor="text1"/>
        </w:rPr>
      </w:pPr>
    </w:p>
    <w:p w14:paraId="622C3148" w14:textId="769CD289" w:rsidR="0056548D" w:rsidRPr="00821521" w:rsidRDefault="0056548D" w:rsidP="1E90B454">
      <w:pPr>
        <w:autoSpaceDE w:val="0"/>
        <w:autoSpaceDN w:val="0"/>
        <w:adjustRightInd w:val="0"/>
        <w:jc w:val="both"/>
        <w:rPr>
          <w:rFonts w:ascii="Arial" w:hAnsi="Arial" w:cs="Arial"/>
          <w:b/>
          <w:color w:val="000000" w:themeColor="text1"/>
        </w:rPr>
      </w:pPr>
      <w:r w:rsidRPr="00821521">
        <w:rPr>
          <w:rFonts w:ascii="Arial" w:hAnsi="Arial" w:cs="Arial"/>
          <w:b/>
        </w:rPr>
        <w:t>1</w:t>
      </w:r>
      <w:r w:rsidR="00CD7020">
        <w:rPr>
          <w:rFonts w:ascii="Arial" w:hAnsi="Arial" w:cs="Arial"/>
          <w:b/>
        </w:rPr>
        <w:t>1</w:t>
      </w:r>
      <w:r w:rsidRPr="00821521">
        <w:rPr>
          <w:rFonts w:ascii="Arial" w:hAnsi="Arial" w:cs="Arial"/>
          <w:b/>
        </w:rPr>
        <w:t xml:space="preserve">. </w:t>
      </w:r>
      <w:r w:rsidR="00FE39D5" w:rsidRPr="00821521">
        <w:rPr>
          <w:rFonts w:ascii="Arial" w:hAnsi="Arial" w:cs="Arial"/>
          <w:b/>
        </w:rPr>
        <w:t>Safety measures</w:t>
      </w:r>
    </w:p>
    <w:p w14:paraId="38288749" w14:textId="77777777" w:rsidR="0056548D" w:rsidRPr="00821521" w:rsidRDefault="0056548D" w:rsidP="1E90B454">
      <w:pPr>
        <w:autoSpaceDE w:val="0"/>
        <w:autoSpaceDN w:val="0"/>
        <w:adjustRightInd w:val="0"/>
        <w:jc w:val="both"/>
        <w:rPr>
          <w:rFonts w:ascii="Arial" w:hAnsi="Arial" w:cs="Arial"/>
          <w:color w:val="000000" w:themeColor="text1"/>
        </w:rPr>
      </w:pPr>
    </w:p>
    <w:p w14:paraId="683D158A" w14:textId="77777777" w:rsidR="0056548D" w:rsidRPr="00821521" w:rsidRDefault="004444FA" w:rsidP="1E90B454">
      <w:pPr>
        <w:pStyle w:val="ListParagraph"/>
        <w:numPr>
          <w:ilvl w:val="0"/>
          <w:numId w:val="39"/>
        </w:numPr>
        <w:autoSpaceDE w:val="0"/>
        <w:autoSpaceDN w:val="0"/>
        <w:adjustRightInd w:val="0"/>
        <w:jc w:val="both"/>
        <w:rPr>
          <w:rFonts w:ascii="Arial" w:hAnsi="Arial" w:cs="Arial"/>
          <w:color w:val="000000" w:themeColor="text1"/>
        </w:rPr>
      </w:pPr>
      <w:r w:rsidRPr="00821521">
        <w:rPr>
          <w:rFonts w:ascii="Arial" w:hAnsi="Arial" w:cs="Arial"/>
        </w:rPr>
        <w:t>Safety Evaluations will assess for the safety of high titer anti-SARS-CoV-2 plasma and determine if it is higher, lower or the same as standard plasma</w:t>
      </w:r>
    </w:p>
    <w:p w14:paraId="1EAE493A" w14:textId="1E259323" w:rsidR="0056548D" w:rsidRPr="00821521" w:rsidRDefault="00812207" w:rsidP="1E90B454">
      <w:pPr>
        <w:pStyle w:val="ListParagraph"/>
        <w:numPr>
          <w:ilvl w:val="0"/>
          <w:numId w:val="39"/>
        </w:numPr>
        <w:autoSpaceDE w:val="0"/>
        <w:autoSpaceDN w:val="0"/>
        <w:adjustRightInd w:val="0"/>
        <w:jc w:val="both"/>
        <w:rPr>
          <w:rFonts w:ascii="Arial" w:hAnsi="Arial" w:cs="Arial"/>
          <w:color w:val="000000" w:themeColor="text1"/>
        </w:rPr>
      </w:pPr>
      <w:r w:rsidRPr="00821521">
        <w:rPr>
          <w:rFonts w:ascii="Arial" w:hAnsi="Arial" w:cs="Arial"/>
        </w:rPr>
        <w:t xml:space="preserve">Clinical evaluations: </w:t>
      </w:r>
      <w:r w:rsidR="008627EB" w:rsidRPr="00821521">
        <w:rPr>
          <w:rFonts w:ascii="Arial" w:hAnsi="Arial" w:cs="Arial"/>
        </w:rPr>
        <w:t>Vital signs and symptom screen on days 0</w:t>
      </w:r>
      <w:r w:rsidR="00440CFF" w:rsidRPr="00821521">
        <w:rPr>
          <w:rFonts w:ascii="Arial" w:hAnsi="Arial" w:cs="Arial"/>
        </w:rPr>
        <w:t>-</w:t>
      </w:r>
      <w:r w:rsidR="2C2F2C7E" w:rsidRPr="00821521">
        <w:rPr>
          <w:rFonts w:ascii="Arial" w:hAnsi="Arial" w:cs="Arial"/>
        </w:rPr>
        <w:t>9</w:t>
      </w:r>
      <w:r w:rsidR="008627EB" w:rsidRPr="00821521">
        <w:rPr>
          <w:rFonts w:ascii="Arial" w:hAnsi="Arial" w:cs="Arial"/>
        </w:rPr>
        <w:t>,</w:t>
      </w:r>
      <w:r w:rsidR="002D4141" w:rsidRPr="00821521">
        <w:rPr>
          <w:rFonts w:ascii="Arial" w:hAnsi="Arial" w:cs="Arial"/>
        </w:rPr>
        <w:t xml:space="preserve"> </w:t>
      </w:r>
      <w:r w:rsidR="46E36FE2" w:rsidRPr="00821521">
        <w:rPr>
          <w:rFonts w:ascii="Arial" w:hAnsi="Arial" w:cs="Arial"/>
        </w:rPr>
        <w:t xml:space="preserve">days </w:t>
      </w:r>
      <w:r w:rsidR="008627EB" w:rsidRPr="00821521">
        <w:rPr>
          <w:rFonts w:ascii="Arial" w:hAnsi="Arial" w:cs="Arial"/>
        </w:rPr>
        <w:t>1</w:t>
      </w:r>
      <w:r w:rsidR="5E236A23" w:rsidRPr="00821521">
        <w:rPr>
          <w:rFonts w:ascii="Arial" w:hAnsi="Arial" w:cs="Arial"/>
        </w:rPr>
        <w:t>0-27</w:t>
      </w:r>
      <w:r w:rsidR="008627EB" w:rsidRPr="00821521">
        <w:rPr>
          <w:rFonts w:ascii="Arial" w:hAnsi="Arial" w:cs="Arial"/>
        </w:rPr>
        <w:t xml:space="preserve"> and days 28</w:t>
      </w:r>
      <w:r w:rsidR="00BB255C" w:rsidRPr="00821521">
        <w:rPr>
          <w:rFonts w:ascii="Arial" w:hAnsi="Arial" w:cs="Arial"/>
        </w:rPr>
        <w:t>,</w:t>
      </w:r>
      <w:r w:rsidR="008627EB" w:rsidRPr="00821521">
        <w:rPr>
          <w:rFonts w:ascii="Arial" w:hAnsi="Arial" w:cs="Arial"/>
        </w:rPr>
        <w:t xml:space="preserve"> 60</w:t>
      </w:r>
      <w:r w:rsidR="00BB255C" w:rsidRPr="00821521">
        <w:rPr>
          <w:rFonts w:ascii="Arial" w:hAnsi="Arial" w:cs="Arial"/>
        </w:rPr>
        <w:t>.</w:t>
      </w:r>
    </w:p>
    <w:p w14:paraId="77880594" w14:textId="77777777" w:rsidR="007C0E6C" w:rsidRPr="00821521" w:rsidRDefault="00433FC9" w:rsidP="1E90B454">
      <w:pPr>
        <w:pStyle w:val="ListParagraph"/>
        <w:numPr>
          <w:ilvl w:val="0"/>
          <w:numId w:val="39"/>
        </w:numPr>
        <w:autoSpaceDE w:val="0"/>
        <w:autoSpaceDN w:val="0"/>
        <w:adjustRightInd w:val="0"/>
        <w:jc w:val="both"/>
        <w:rPr>
          <w:rFonts w:ascii="Arial" w:hAnsi="Arial" w:cs="Arial"/>
          <w:color w:val="000000" w:themeColor="text1"/>
        </w:rPr>
      </w:pPr>
      <w:r w:rsidRPr="00821521">
        <w:rPr>
          <w:rFonts w:ascii="Arial" w:hAnsi="Arial" w:cs="Arial"/>
        </w:rPr>
        <w:t>Laboratory evaluations</w:t>
      </w:r>
      <w:r w:rsidR="00440CFF" w:rsidRPr="00821521">
        <w:rPr>
          <w:rFonts w:ascii="Arial" w:hAnsi="Arial" w:cs="Arial"/>
        </w:rPr>
        <w:t xml:space="preserve"> </w:t>
      </w:r>
      <w:r w:rsidR="002D4141" w:rsidRPr="00821521">
        <w:rPr>
          <w:rFonts w:ascii="Arial" w:hAnsi="Arial" w:cs="Arial"/>
        </w:rPr>
        <w:t>consistent with ongoing medical care may</w:t>
      </w:r>
      <w:r w:rsidR="00440CFF" w:rsidRPr="00821521">
        <w:rPr>
          <w:rFonts w:ascii="Arial" w:hAnsi="Arial" w:cs="Arial"/>
        </w:rPr>
        <w:t xml:space="preserve"> include </w:t>
      </w:r>
      <w:r w:rsidR="002D4141" w:rsidRPr="00821521">
        <w:rPr>
          <w:rFonts w:ascii="Arial" w:hAnsi="Arial" w:cs="Arial"/>
        </w:rPr>
        <w:t xml:space="preserve">radiographic imaging modalities such as </w:t>
      </w:r>
      <w:r w:rsidR="00440CFF" w:rsidRPr="00821521">
        <w:rPr>
          <w:rFonts w:ascii="Arial" w:hAnsi="Arial" w:cs="Arial"/>
        </w:rPr>
        <w:t>chest x-rays</w:t>
      </w:r>
      <w:r w:rsidR="00F96DD0" w:rsidRPr="00821521">
        <w:rPr>
          <w:rFonts w:ascii="Arial" w:hAnsi="Arial" w:cs="Arial"/>
        </w:rPr>
        <w:t xml:space="preserve"> and</w:t>
      </w:r>
      <w:r w:rsidR="00F05779" w:rsidRPr="00821521">
        <w:rPr>
          <w:rFonts w:ascii="Arial" w:hAnsi="Arial" w:cs="Arial"/>
        </w:rPr>
        <w:t xml:space="preserve"> </w:t>
      </w:r>
      <w:r w:rsidR="00F96DD0" w:rsidRPr="00821521">
        <w:rPr>
          <w:rFonts w:ascii="Arial" w:hAnsi="Arial" w:cs="Arial"/>
        </w:rPr>
        <w:t>c</w:t>
      </w:r>
      <w:r w:rsidR="00F05779" w:rsidRPr="00821521">
        <w:rPr>
          <w:rFonts w:ascii="Arial" w:hAnsi="Arial" w:cs="Arial"/>
        </w:rPr>
        <w:t>hest CT</w:t>
      </w:r>
      <w:r w:rsidR="002D4141" w:rsidRPr="00821521">
        <w:rPr>
          <w:rFonts w:ascii="Arial" w:hAnsi="Arial" w:cs="Arial"/>
        </w:rPr>
        <w:t>.</w:t>
      </w:r>
    </w:p>
    <w:p w14:paraId="12680522" w14:textId="2CC13A69" w:rsidR="0067028E" w:rsidRPr="00821521" w:rsidRDefault="00433FC9" w:rsidP="1E90B454">
      <w:pPr>
        <w:pStyle w:val="ListParagraph"/>
        <w:numPr>
          <w:ilvl w:val="0"/>
          <w:numId w:val="39"/>
        </w:numPr>
        <w:autoSpaceDE w:val="0"/>
        <w:autoSpaceDN w:val="0"/>
        <w:adjustRightInd w:val="0"/>
        <w:jc w:val="both"/>
        <w:rPr>
          <w:rFonts w:ascii="Arial" w:hAnsi="Arial" w:cs="Arial"/>
          <w:color w:val="000000" w:themeColor="text1"/>
        </w:rPr>
      </w:pPr>
      <w:r w:rsidRPr="00821521">
        <w:rPr>
          <w:rFonts w:ascii="Arial" w:hAnsi="Arial" w:cs="Arial"/>
        </w:rPr>
        <w:t>Safety laboratory tests (ABO typing, pregnancy testing, CBC</w:t>
      </w:r>
      <w:r w:rsidR="00F05779" w:rsidRPr="00821521">
        <w:rPr>
          <w:rFonts w:ascii="Arial" w:hAnsi="Arial" w:cs="Arial"/>
        </w:rPr>
        <w:t>,</w:t>
      </w:r>
      <w:r w:rsidR="312E3D59" w:rsidRPr="00821521">
        <w:rPr>
          <w:rFonts w:ascii="Arial" w:hAnsi="Arial" w:cs="Arial"/>
        </w:rPr>
        <w:t xml:space="preserve"> </w:t>
      </w:r>
      <w:r w:rsidRPr="00821521">
        <w:rPr>
          <w:rFonts w:ascii="Arial" w:hAnsi="Arial" w:cs="Arial"/>
        </w:rPr>
        <w:t xml:space="preserve">and comprehensive metabolic panel) will be performed at the local </w:t>
      </w:r>
      <w:r w:rsidRPr="00821521">
        <w:rPr>
          <w:rFonts w:ascii="Arial" w:eastAsiaTheme="minorEastAsia" w:hAnsi="Arial" w:cs="Arial"/>
        </w:rPr>
        <w:t xml:space="preserve">CLIA-certified clinical laboratory on days </w:t>
      </w:r>
      <w:r w:rsidR="4396882E" w:rsidRPr="00821521">
        <w:rPr>
          <w:rFonts w:ascii="Arial" w:eastAsiaTheme="minorEastAsia" w:hAnsi="Arial" w:cs="Arial"/>
        </w:rPr>
        <w:t>0,</w:t>
      </w:r>
      <w:r w:rsidR="0CCB1F7C" w:rsidRPr="00821521">
        <w:rPr>
          <w:rFonts w:ascii="Arial" w:eastAsiaTheme="minorEastAsia" w:hAnsi="Arial" w:cs="Arial"/>
        </w:rPr>
        <w:t xml:space="preserve"> 2, 4, 6, 8,</w:t>
      </w:r>
      <w:r w:rsidR="4396882E" w:rsidRPr="00821521">
        <w:rPr>
          <w:rFonts w:ascii="Arial" w:eastAsiaTheme="minorEastAsia" w:hAnsi="Arial" w:cs="Arial"/>
        </w:rPr>
        <w:t xml:space="preserve"> 14</w:t>
      </w:r>
      <w:r w:rsidR="137AA7A9" w:rsidRPr="00821521">
        <w:rPr>
          <w:rFonts w:ascii="Arial" w:eastAsiaTheme="minorEastAsia" w:hAnsi="Arial" w:cs="Arial"/>
        </w:rPr>
        <w:t>, 28</w:t>
      </w:r>
      <w:r w:rsidR="5CDFD8B7" w:rsidRPr="00821521">
        <w:rPr>
          <w:rFonts w:ascii="Arial" w:eastAsiaTheme="minorEastAsia" w:hAnsi="Arial" w:cs="Arial"/>
        </w:rPr>
        <w:t xml:space="preserve"> and as clinically indicated</w:t>
      </w:r>
      <w:r w:rsidR="00194340" w:rsidRPr="00821521">
        <w:rPr>
          <w:rFonts w:ascii="Arial" w:eastAsiaTheme="minorEastAsia" w:hAnsi="Arial" w:cs="Arial"/>
        </w:rPr>
        <w:t>.</w:t>
      </w:r>
    </w:p>
    <w:p w14:paraId="20BD9A1A" w14:textId="77777777" w:rsidR="007C0E6C" w:rsidRPr="00821521" w:rsidRDefault="007C0E6C" w:rsidP="1E90B454">
      <w:pPr>
        <w:pStyle w:val="ListParagraph"/>
        <w:autoSpaceDE w:val="0"/>
        <w:autoSpaceDN w:val="0"/>
        <w:adjustRightInd w:val="0"/>
        <w:jc w:val="both"/>
        <w:rPr>
          <w:rFonts w:ascii="Arial" w:hAnsi="Arial" w:cs="Arial"/>
          <w:color w:val="000000" w:themeColor="text1"/>
        </w:rPr>
      </w:pPr>
    </w:p>
    <w:p w14:paraId="5CBDCFC1" w14:textId="77777777" w:rsidR="00B92313" w:rsidRPr="00821521" w:rsidRDefault="00B92313" w:rsidP="1E90B454">
      <w:pPr>
        <w:autoSpaceDE w:val="0"/>
        <w:autoSpaceDN w:val="0"/>
        <w:adjustRightInd w:val="0"/>
        <w:ind w:left="360"/>
        <w:jc w:val="both"/>
        <w:rPr>
          <w:rFonts w:ascii="Arial" w:hAnsi="Arial" w:cs="Arial"/>
          <w:color w:val="000000" w:themeColor="text1"/>
        </w:rPr>
      </w:pPr>
      <w:r w:rsidRPr="00821521">
        <w:rPr>
          <w:rFonts w:ascii="Arial" w:hAnsi="Arial" w:cs="Arial"/>
        </w:rPr>
        <w:t xml:space="preserve">Event (AE) </w:t>
      </w:r>
    </w:p>
    <w:p w14:paraId="59F39EC4" w14:textId="77777777" w:rsidR="00855E18" w:rsidRPr="00821521" w:rsidRDefault="00B92313" w:rsidP="1E90B454">
      <w:pPr>
        <w:ind w:left="720"/>
        <w:jc w:val="both"/>
        <w:rPr>
          <w:rFonts w:ascii="Arial" w:hAnsi="Arial" w:cs="Arial"/>
        </w:rPr>
      </w:pPr>
      <w:r w:rsidRPr="00821521">
        <w:rPr>
          <w:rFonts w:ascii="Arial" w:hAnsi="Arial" w:cs="Arial"/>
        </w:rPr>
        <w:t>Any untoward medical occurrence in a clinical investigation subject who has received a study intervention and that does not necessarily have to have a causal relationship with the study product. An AE can, therefore, be any unfavorable and unintended sign (including an abnormal laboratory finding, for example), symptom, or disease temporally associated with the use of the study product, whether or not considered related to the study product.</w:t>
      </w:r>
    </w:p>
    <w:p w14:paraId="0C136CF1" w14:textId="77777777" w:rsidR="003B677D" w:rsidRPr="00821521" w:rsidRDefault="003B677D" w:rsidP="1E90B454">
      <w:pPr>
        <w:jc w:val="both"/>
        <w:rPr>
          <w:rFonts w:ascii="Arial" w:hAnsi="Arial" w:cs="Arial"/>
        </w:rPr>
      </w:pPr>
    </w:p>
    <w:p w14:paraId="0A392C6A" w14:textId="77777777" w:rsidR="00194340" w:rsidRPr="00821521" w:rsidRDefault="00194340" w:rsidP="1E90B454">
      <w:pPr>
        <w:autoSpaceDE w:val="0"/>
        <w:autoSpaceDN w:val="0"/>
        <w:adjustRightInd w:val="0"/>
        <w:ind w:firstLine="360"/>
        <w:jc w:val="both"/>
        <w:rPr>
          <w:rFonts w:ascii="Arial" w:hAnsi="Arial" w:cs="Arial"/>
        </w:rPr>
      </w:pPr>
    </w:p>
    <w:p w14:paraId="290583F9" w14:textId="77777777" w:rsidR="00194340" w:rsidRPr="00821521" w:rsidRDefault="00194340" w:rsidP="1E90B454">
      <w:pPr>
        <w:autoSpaceDE w:val="0"/>
        <w:autoSpaceDN w:val="0"/>
        <w:adjustRightInd w:val="0"/>
        <w:ind w:firstLine="360"/>
        <w:jc w:val="both"/>
        <w:rPr>
          <w:rFonts w:ascii="Arial" w:hAnsi="Arial" w:cs="Arial"/>
        </w:rPr>
      </w:pPr>
    </w:p>
    <w:p w14:paraId="378419D4" w14:textId="77777777" w:rsidR="00855E18" w:rsidRPr="00821521" w:rsidRDefault="00855E18" w:rsidP="1E90B454">
      <w:pPr>
        <w:autoSpaceDE w:val="0"/>
        <w:autoSpaceDN w:val="0"/>
        <w:adjustRightInd w:val="0"/>
        <w:ind w:firstLine="360"/>
        <w:jc w:val="both"/>
        <w:rPr>
          <w:rFonts w:ascii="Arial" w:hAnsi="Arial" w:cs="Arial"/>
          <w:color w:val="000000" w:themeColor="text1"/>
        </w:rPr>
      </w:pPr>
      <w:r w:rsidRPr="00821521">
        <w:rPr>
          <w:rFonts w:ascii="Arial" w:hAnsi="Arial" w:cs="Arial"/>
        </w:rPr>
        <w:t>Serious Adverse Event (SAE)</w:t>
      </w:r>
    </w:p>
    <w:p w14:paraId="68F21D90" w14:textId="77777777" w:rsidR="00855E18" w:rsidRPr="00821521" w:rsidRDefault="00855E18" w:rsidP="1E90B454">
      <w:pPr>
        <w:pStyle w:val="ListParagraph"/>
        <w:autoSpaceDE w:val="0"/>
        <w:autoSpaceDN w:val="0"/>
        <w:adjustRightInd w:val="0"/>
        <w:ind w:left="1080"/>
        <w:jc w:val="both"/>
        <w:rPr>
          <w:rFonts w:ascii="Arial" w:hAnsi="Arial" w:cs="Arial"/>
          <w:color w:val="000000"/>
        </w:rPr>
      </w:pPr>
    </w:p>
    <w:p w14:paraId="6ACD7D13" w14:textId="77777777" w:rsidR="00B92313" w:rsidRPr="00821521" w:rsidRDefault="00B92313" w:rsidP="1E90B454">
      <w:pPr>
        <w:autoSpaceDE w:val="0"/>
        <w:autoSpaceDN w:val="0"/>
        <w:adjustRightInd w:val="0"/>
        <w:ind w:firstLine="360"/>
        <w:jc w:val="both"/>
        <w:rPr>
          <w:rFonts w:ascii="Arial" w:hAnsi="Arial" w:cs="Arial"/>
          <w:color w:val="000000" w:themeColor="text1"/>
        </w:rPr>
      </w:pPr>
      <w:r w:rsidRPr="00821521">
        <w:rPr>
          <w:rFonts w:ascii="Arial" w:hAnsi="Arial" w:cs="Arial"/>
          <w:color w:val="000000" w:themeColor="text1"/>
        </w:rPr>
        <w:t>An SAE is any adverse event that results in any of the following outcomes:</w:t>
      </w:r>
    </w:p>
    <w:p w14:paraId="26742306" w14:textId="77777777" w:rsidR="00855E18" w:rsidRPr="00821521" w:rsidRDefault="00B92313" w:rsidP="1E90B454">
      <w:pPr>
        <w:pStyle w:val="BodyText"/>
        <w:numPr>
          <w:ilvl w:val="0"/>
          <w:numId w:val="28"/>
        </w:numPr>
        <w:spacing w:before="0" w:line="240" w:lineRule="auto"/>
        <w:jc w:val="both"/>
        <w:rPr>
          <w:rFonts w:cs="Arial"/>
          <w:color w:val="000000"/>
          <w:sz w:val="24"/>
          <w:szCs w:val="24"/>
        </w:rPr>
      </w:pPr>
      <w:r w:rsidRPr="00821521">
        <w:rPr>
          <w:rFonts w:cs="Arial"/>
          <w:color w:val="000000" w:themeColor="text1"/>
          <w:sz w:val="24"/>
          <w:szCs w:val="24"/>
        </w:rPr>
        <w:t>Death</w:t>
      </w:r>
    </w:p>
    <w:p w14:paraId="7D3E9DCC" w14:textId="46E9029E" w:rsidR="00C63F32" w:rsidRPr="00821521" w:rsidRDefault="00C63F32" w:rsidP="1E90B454">
      <w:pPr>
        <w:pStyle w:val="ListParagraph"/>
        <w:numPr>
          <w:ilvl w:val="0"/>
          <w:numId w:val="28"/>
        </w:numPr>
        <w:autoSpaceDE w:val="0"/>
        <w:autoSpaceDN w:val="0"/>
        <w:adjustRightInd w:val="0"/>
        <w:jc w:val="both"/>
        <w:rPr>
          <w:rFonts w:ascii="Arial" w:eastAsiaTheme="minorEastAsia" w:hAnsi="Arial" w:cs="Arial"/>
          <w:color w:val="000000" w:themeColor="text1"/>
        </w:rPr>
      </w:pPr>
      <w:r w:rsidRPr="00821521">
        <w:rPr>
          <w:rFonts w:ascii="Arial" w:eastAsiaTheme="minorEastAsia" w:hAnsi="Arial" w:cs="Arial"/>
          <w:color w:val="000000" w:themeColor="text1"/>
        </w:rPr>
        <w:t xml:space="preserve">Rapid deterioration of respiratory or clinical status on transfusion of </w:t>
      </w:r>
      <w:r w:rsidRPr="00821521">
        <w:rPr>
          <w:rFonts w:ascii="Arial" w:hAnsi="Arial" w:cs="Arial"/>
        </w:rPr>
        <w:t>SARS-CoV-2 convalescent plasma</w:t>
      </w:r>
      <w:r w:rsidRPr="00821521">
        <w:rPr>
          <w:rFonts w:ascii="Arial" w:hAnsi="Arial" w:cs="Arial"/>
          <w:color w:val="000000" w:themeColor="text1"/>
        </w:rPr>
        <w:t xml:space="preserve"> </w:t>
      </w:r>
      <w:r w:rsidR="3CAE341B" w:rsidRPr="00821521">
        <w:rPr>
          <w:rFonts w:ascii="Arial" w:hAnsi="Arial" w:cs="Arial"/>
          <w:color w:val="000000" w:themeColor="text1"/>
        </w:rPr>
        <w:t>(TRALI or TACO)</w:t>
      </w:r>
    </w:p>
    <w:p w14:paraId="1FC7A0E2" w14:textId="77777777" w:rsidR="00C63F32" w:rsidRPr="00821521" w:rsidRDefault="00C63F32" w:rsidP="1E90B454">
      <w:pPr>
        <w:pStyle w:val="BodyText"/>
        <w:numPr>
          <w:ilvl w:val="0"/>
          <w:numId w:val="28"/>
        </w:numPr>
        <w:spacing w:before="0" w:line="240" w:lineRule="auto"/>
        <w:jc w:val="both"/>
        <w:rPr>
          <w:rFonts w:cs="Arial"/>
          <w:color w:val="000000"/>
          <w:sz w:val="24"/>
          <w:szCs w:val="24"/>
        </w:rPr>
      </w:pPr>
      <w:r w:rsidRPr="00821521">
        <w:rPr>
          <w:rFonts w:cs="Arial"/>
          <w:color w:val="000000" w:themeColor="text1"/>
          <w:sz w:val="24"/>
          <w:szCs w:val="24"/>
        </w:rPr>
        <w:t>Anaphylaxis</w:t>
      </w:r>
    </w:p>
    <w:p w14:paraId="716FC1E5" w14:textId="77777777" w:rsidR="00481C5B" w:rsidRPr="00821521" w:rsidRDefault="00B92313" w:rsidP="1E90B454">
      <w:pPr>
        <w:pStyle w:val="BodyText"/>
        <w:numPr>
          <w:ilvl w:val="0"/>
          <w:numId w:val="28"/>
        </w:numPr>
        <w:spacing w:before="0" w:line="240" w:lineRule="auto"/>
        <w:jc w:val="both"/>
        <w:rPr>
          <w:rFonts w:cs="Arial"/>
          <w:color w:val="000000"/>
          <w:sz w:val="24"/>
          <w:szCs w:val="24"/>
        </w:rPr>
      </w:pPr>
      <w:r w:rsidRPr="00821521">
        <w:rPr>
          <w:rFonts w:cs="Arial"/>
          <w:color w:val="000000" w:themeColor="text1"/>
          <w:sz w:val="24"/>
          <w:szCs w:val="24"/>
        </w:rPr>
        <w:t>Life-threatening (immediate risk of death)</w:t>
      </w:r>
    </w:p>
    <w:p w14:paraId="7D7CDA57" w14:textId="77777777" w:rsidR="00481C5B" w:rsidRPr="00821521" w:rsidRDefault="00440CFF" w:rsidP="1E90B454">
      <w:pPr>
        <w:pStyle w:val="BodyText"/>
        <w:numPr>
          <w:ilvl w:val="0"/>
          <w:numId w:val="28"/>
        </w:numPr>
        <w:spacing w:before="0" w:line="240" w:lineRule="auto"/>
        <w:jc w:val="both"/>
        <w:rPr>
          <w:rFonts w:cs="Arial"/>
          <w:color w:val="000000"/>
          <w:sz w:val="24"/>
          <w:szCs w:val="24"/>
        </w:rPr>
      </w:pPr>
      <w:r w:rsidRPr="00821521">
        <w:rPr>
          <w:rFonts w:cs="Arial"/>
          <w:color w:val="000000" w:themeColor="text1"/>
          <w:sz w:val="24"/>
          <w:szCs w:val="24"/>
        </w:rPr>
        <w:t>P</w:t>
      </w:r>
      <w:r w:rsidR="00B92313" w:rsidRPr="00821521">
        <w:rPr>
          <w:rFonts w:cs="Arial"/>
          <w:color w:val="000000" w:themeColor="text1"/>
          <w:sz w:val="24"/>
          <w:szCs w:val="24"/>
        </w:rPr>
        <w:t>rolongation of existing hospitalization</w:t>
      </w:r>
    </w:p>
    <w:p w14:paraId="57101754" w14:textId="77777777" w:rsidR="00481C5B" w:rsidRPr="00821521" w:rsidRDefault="00B92313" w:rsidP="1E90B454">
      <w:pPr>
        <w:pStyle w:val="BodyText"/>
        <w:numPr>
          <w:ilvl w:val="0"/>
          <w:numId w:val="28"/>
        </w:numPr>
        <w:spacing w:before="0" w:line="240" w:lineRule="auto"/>
        <w:jc w:val="both"/>
        <w:rPr>
          <w:rFonts w:cs="Arial"/>
          <w:color w:val="000000"/>
          <w:sz w:val="24"/>
          <w:szCs w:val="24"/>
        </w:rPr>
      </w:pPr>
      <w:r w:rsidRPr="00821521">
        <w:rPr>
          <w:rFonts w:cs="Arial"/>
          <w:color w:val="000000" w:themeColor="text1"/>
          <w:sz w:val="24"/>
          <w:szCs w:val="24"/>
        </w:rPr>
        <w:t>Persistent or significant disability or incapacity</w:t>
      </w:r>
    </w:p>
    <w:p w14:paraId="36A00CE4" w14:textId="77777777" w:rsidR="00B92313" w:rsidRPr="00821521" w:rsidRDefault="007C0E6C" w:rsidP="1E90B454">
      <w:pPr>
        <w:pStyle w:val="BodyText"/>
        <w:numPr>
          <w:ilvl w:val="0"/>
          <w:numId w:val="28"/>
        </w:numPr>
        <w:spacing w:before="0" w:line="240" w:lineRule="auto"/>
        <w:jc w:val="both"/>
        <w:rPr>
          <w:rFonts w:cs="Arial"/>
          <w:color w:val="000000"/>
          <w:sz w:val="24"/>
          <w:szCs w:val="24"/>
        </w:rPr>
      </w:pPr>
      <w:r w:rsidRPr="00821521">
        <w:rPr>
          <w:rFonts w:cs="Arial"/>
          <w:color w:val="000000" w:themeColor="text1"/>
          <w:sz w:val="24"/>
          <w:szCs w:val="24"/>
        </w:rPr>
        <w:t>I</w:t>
      </w:r>
      <w:r w:rsidR="00B92313" w:rsidRPr="00821521">
        <w:rPr>
          <w:rFonts w:cs="Arial"/>
          <w:color w:val="000000" w:themeColor="text1"/>
          <w:sz w:val="24"/>
          <w:szCs w:val="24"/>
        </w:rPr>
        <w:t xml:space="preserve">mportant medical events that may not result in death, be life threatening, or require </w:t>
      </w:r>
      <w:r w:rsidR="00440CFF" w:rsidRPr="00821521">
        <w:rPr>
          <w:rFonts w:cs="Arial"/>
          <w:color w:val="000000" w:themeColor="text1"/>
          <w:sz w:val="24"/>
          <w:szCs w:val="24"/>
        </w:rPr>
        <w:t>intervention or escalation of care</w:t>
      </w:r>
      <w:r w:rsidR="00B92313" w:rsidRPr="00821521">
        <w:rPr>
          <w:rFonts w:cs="Arial"/>
          <w:color w:val="000000" w:themeColor="text1"/>
          <w:sz w:val="24"/>
          <w:szCs w:val="24"/>
        </w:rPr>
        <w:t xml:space="preserve"> may be considered a serious adverse event when, based upon appropriate medical judgment, they may jeopardize the subject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w:t>
      </w:r>
    </w:p>
    <w:p w14:paraId="13C326F3" w14:textId="18FB66DD" w:rsidR="00A44544" w:rsidRPr="00821521" w:rsidRDefault="00A44544" w:rsidP="1E90B454">
      <w:pPr>
        <w:pStyle w:val="BodyText"/>
        <w:spacing w:before="0" w:after="120" w:line="240" w:lineRule="auto"/>
        <w:jc w:val="both"/>
        <w:rPr>
          <w:rFonts w:cs="Arial"/>
          <w:color w:val="000000"/>
          <w:sz w:val="24"/>
          <w:szCs w:val="24"/>
        </w:rPr>
      </w:pPr>
    </w:p>
    <w:p w14:paraId="1F6B1748" w14:textId="77777777" w:rsidR="007C0E6C" w:rsidRPr="00821521" w:rsidRDefault="00855E18" w:rsidP="1E90B454">
      <w:pPr>
        <w:autoSpaceDE w:val="0"/>
        <w:autoSpaceDN w:val="0"/>
        <w:adjustRightInd w:val="0"/>
        <w:jc w:val="both"/>
        <w:rPr>
          <w:rFonts w:ascii="Arial" w:hAnsi="Arial" w:cs="Arial"/>
          <w:color w:val="000000"/>
        </w:rPr>
      </w:pPr>
      <w:r w:rsidRPr="00821521">
        <w:rPr>
          <w:rFonts w:ascii="Arial" w:hAnsi="Arial" w:cs="Arial"/>
        </w:rPr>
        <w:lastRenderedPageBreak/>
        <w:t>Unexpected</w:t>
      </w:r>
      <w:r w:rsidR="00AC4648" w:rsidRPr="00821521">
        <w:rPr>
          <w:rFonts w:ascii="Arial" w:hAnsi="Arial" w:cs="Arial"/>
        </w:rPr>
        <w:t xml:space="preserve"> Adverse event: (UAE) </w:t>
      </w:r>
      <w:r w:rsidR="00B92313" w:rsidRPr="00821521">
        <w:rPr>
          <w:rFonts w:ascii="Arial" w:hAnsi="Arial" w:cs="Arial"/>
          <w:color w:val="000000" w:themeColor="text1"/>
        </w:rPr>
        <w:t>An adverse reaction, the nature or severity of which is not consistent with the investigator’s brochure.</w:t>
      </w:r>
    </w:p>
    <w:p w14:paraId="0A6959E7" w14:textId="77777777" w:rsidR="007C0E6C" w:rsidRPr="00821521" w:rsidRDefault="00B92313" w:rsidP="1E90B454">
      <w:pPr>
        <w:autoSpaceDE w:val="0"/>
        <w:autoSpaceDN w:val="0"/>
        <w:adjustRightInd w:val="0"/>
        <w:jc w:val="both"/>
        <w:rPr>
          <w:rFonts w:ascii="Arial" w:hAnsi="Arial" w:cs="Arial"/>
          <w:color w:val="000000" w:themeColor="text1"/>
        </w:rPr>
      </w:pPr>
      <w:r w:rsidRPr="00821521">
        <w:rPr>
          <w:rFonts w:ascii="Arial" w:hAnsi="Arial" w:cs="Arial"/>
          <w:color w:val="000000" w:themeColor="text1"/>
        </w:rPr>
        <w:t xml:space="preserve"> </w:t>
      </w:r>
      <w:bookmarkStart w:id="0" w:name="_Toc218672810"/>
      <w:bookmarkStart w:id="1" w:name="_Toc218672938"/>
      <w:bookmarkStart w:id="2" w:name="_Toc210551743"/>
      <w:bookmarkStart w:id="3" w:name="_Toc296001722"/>
      <w:bookmarkEnd w:id="0"/>
      <w:bookmarkEnd w:id="1"/>
    </w:p>
    <w:p w14:paraId="5FB611A3" w14:textId="77777777" w:rsidR="00AC4648" w:rsidRPr="00821521" w:rsidRDefault="00AC464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Serious and Unexpected Suspected Adverse Reaction (SUSAR)</w:t>
      </w:r>
    </w:p>
    <w:p w14:paraId="4853B841" w14:textId="77777777" w:rsidR="007C0E6C" w:rsidRPr="00821521" w:rsidRDefault="007C0E6C" w:rsidP="1E90B454">
      <w:pPr>
        <w:autoSpaceDE w:val="0"/>
        <w:autoSpaceDN w:val="0"/>
        <w:adjustRightInd w:val="0"/>
        <w:jc w:val="both"/>
        <w:rPr>
          <w:rFonts w:ascii="Arial" w:hAnsi="Arial" w:cs="Arial"/>
          <w:color w:val="000000" w:themeColor="text1"/>
        </w:rPr>
      </w:pPr>
    </w:p>
    <w:p w14:paraId="458E2265" w14:textId="77777777" w:rsidR="007C0E6C" w:rsidRPr="00821521" w:rsidRDefault="00AC4648" w:rsidP="1E90B454">
      <w:pPr>
        <w:autoSpaceDE w:val="0"/>
        <w:autoSpaceDN w:val="0"/>
        <w:adjustRightInd w:val="0"/>
        <w:jc w:val="both"/>
        <w:rPr>
          <w:rFonts w:ascii="Arial" w:hAnsi="Arial" w:cs="Arial"/>
          <w:color w:val="000000" w:themeColor="text1"/>
        </w:rPr>
      </w:pPr>
      <w:r w:rsidRPr="00821521">
        <w:rPr>
          <w:rFonts w:ascii="Arial" w:eastAsiaTheme="minorEastAsia" w:hAnsi="Arial" w:cs="Arial"/>
        </w:rPr>
        <w:t>Unanticipated Problem (UP)</w:t>
      </w:r>
    </w:p>
    <w:p w14:paraId="50125231" w14:textId="77777777" w:rsidR="007C0E6C" w:rsidRPr="00821521" w:rsidRDefault="007C0E6C" w:rsidP="1E90B454">
      <w:pPr>
        <w:autoSpaceDE w:val="0"/>
        <w:autoSpaceDN w:val="0"/>
        <w:adjustRightInd w:val="0"/>
        <w:jc w:val="both"/>
        <w:rPr>
          <w:rFonts w:ascii="Arial" w:hAnsi="Arial" w:cs="Arial"/>
          <w:color w:val="000000" w:themeColor="text1"/>
        </w:rPr>
      </w:pPr>
    </w:p>
    <w:p w14:paraId="24330D71" w14:textId="77777777" w:rsidR="007C0E6C" w:rsidRPr="00821521" w:rsidRDefault="00AC4648" w:rsidP="1E90B454">
      <w:pPr>
        <w:autoSpaceDE w:val="0"/>
        <w:autoSpaceDN w:val="0"/>
        <w:adjustRightInd w:val="0"/>
        <w:jc w:val="both"/>
        <w:rPr>
          <w:rFonts w:ascii="Arial" w:eastAsiaTheme="minorEastAsia" w:hAnsi="Arial" w:cs="Arial"/>
        </w:rPr>
      </w:pPr>
      <w:r w:rsidRPr="00821521">
        <w:rPr>
          <w:rFonts w:ascii="Arial" w:eastAsiaTheme="minorEastAsia" w:hAnsi="Arial" w:cs="Arial"/>
        </w:rPr>
        <w:t>Unanticipated Problem that is not an Adverse Event (e.g. breaches of confidentiality, accidental destruction of study records, or unaccounted-for study drug</w:t>
      </w:r>
      <w:r w:rsidR="007C0E6C" w:rsidRPr="00821521">
        <w:rPr>
          <w:rFonts w:ascii="Arial" w:eastAsiaTheme="minorEastAsia" w:hAnsi="Arial" w:cs="Arial"/>
        </w:rPr>
        <w:t>.</w:t>
      </w:r>
    </w:p>
    <w:p w14:paraId="5DC1688D" w14:textId="77777777" w:rsidR="001C2573" w:rsidRPr="00821521" w:rsidRDefault="00AC4648" w:rsidP="1E90B454">
      <w:pPr>
        <w:autoSpaceDE w:val="0"/>
        <w:autoSpaceDN w:val="0"/>
        <w:adjustRightInd w:val="0"/>
        <w:jc w:val="both"/>
        <w:rPr>
          <w:rFonts w:ascii="Arial" w:hAnsi="Arial" w:cs="Arial"/>
          <w:color w:val="000000" w:themeColor="text1"/>
        </w:rPr>
      </w:pPr>
      <w:r w:rsidRPr="00821521">
        <w:rPr>
          <w:rFonts w:ascii="Arial" w:eastAsiaTheme="minorEastAsia" w:hAnsi="Arial" w:cs="Arial"/>
        </w:rPr>
        <w:t>Protocol Deviation: Deviation from the IRB-approved study procedures</w:t>
      </w:r>
      <w:r w:rsidR="001C2573" w:rsidRPr="00821521">
        <w:rPr>
          <w:rFonts w:ascii="Arial" w:eastAsiaTheme="minorEastAsia" w:hAnsi="Arial" w:cs="Arial"/>
        </w:rPr>
        <w:t>. Designated serious and non-serious</w:t>
      </w:r>
    </w:p>
    <w:p w14:paraId="5058A4B2" w14:textId="77777777" w:rsidR="007C0E6C" w:rsidRPr="00821521" w:rsidRDefault="00AC4648" w:rsidP="1E90B454">
      <w:pPr>
        <w:pStyle w:val="ListParagraph"/>
        <w:numPr>
          <w:ilvl w:val="0"/>
          <w:numId w:val="40"/>
        </w:numPr>
        <w:autoSpaceDE w:val="0"/>
        <w:autoSpaceDN w:val="0"/>
        <w:adjustRightInd w:val="0"/>
        <w:ind w:left="720"/>
        <w:jc w:val="both"/>
        <w:rPr>
          <w:rFonts w:ascii="Arial" w:eastAsiaTheme="minorEastAsia" w:hAnsi="Arial" w:cs="Arial"/>
        </w:rPr>
      </w:pPr>
      <w:r w:rsidRPr="00821521">
        <w:rPr>
          <w:rFonts w:ascii="Arial" w:eastAsiaTheme="minorEastAsia" w:hAnsi="Arial" w:cs="Arial"/>
        </w:rPr>
        <w:t>Serious Protocol Deviation</w:t>
      </w:r>
      <w:r w:rsidR="001C2573" w:rsidRPr="00821521">
        <w:rPr>
          <w:rFonts w:ascii="Arial" w:eastAsiaTheme="minorEastAsia" w:hAnsi="Arial" w:cs="Arial"/>
        </w:rPr>
        <w:t>: Protocol deviation that is also an SAE and/or compromises the safety, welfare or rights of subjects or others</w:t>
      </w:r>
    </w:p>
    <w:p w14:paraId="368F8A43" w14:textId="77777777" w:rsidR="003B677D" w:rsidRPr="00821521" w:rsidRDefault="00B92313" w:rsidP="1E90B454">
      <w:pPr>
        <w:pStyle w:val="ListParagraph"/>
        <w:numPr>
          <w:ilvl w:val="0"/>
          <w:numId w:val="40"/>
        </w:numPr>
        <w:autoSpaceDE w:val="0"/>
        <w:autoSpaceDN w:val="0"/>
        <w:adjustRightInd w:val="0"/>
        <w:ind w:left="720"/>
        <w:jc w:val="both"/>
        <w:rPr>
          <w:rFonts w:ascii="Arial" w:eastAsiaTheme="minorEastAsia" w:hAnsi="Arial" w:cs="Arial"/>
        </w:rPr>
      </w:pPr>
      <w:r w:rsidRPr="00821521">
        <w:rPr>
          <w:rFonts w:ascii="Arial" w:hAnsi="Arial" w:cs="Arial"/>
        </w:rPr>
        <w:t xml:space="preserve">Safety </w:t>
      </w:r>
      <w:r w:rsidRPr="00821521">
        <w:rPr>
          <w:rFonts w:ascii="Arial" w:hAnsi="Arial" w:cs="Arial"/>
          <w:color w:val="000000" w:themeColor="text1"/>
        </w:rPr>
        <w:t>Reporting</w:t>
      </w:r>
      <w:r w:rsidRPr="00821521">
        <w:rPr>
          <w:rFonts w:ascii="Arial" w:hAnsi="Arial" w:cs="Arial"/>
        </w:rPr>
        <w:t xml:space="preserve"> Requirements</w:t>
      </w:r>
      <w:bookmarkStart w:id="4" w:name="_Toc210551744"/>
      <w:bookmarkStart w:id="5" w:name="_Toc296001723"/>
      <w:bookmarkEnd w:id="2"/>
      <w:bookmarkEnd w:id="3"/>
    </w:p>
    <w:p w14:paraId="5A25747A" w14:textId="77777777" w:rsidR="00481C5B" w:rsidRPr="00821521" w:rsidRDefault="00481C5B" w:rsidP="1E90B454">
      <w:pPr>
        <w:pStyle w:val="ListParagraph"/>
        <w:spacing w:before="240"/>
        <w:ind w:left="792"/>
        <w:jc w:val="both"/>
        <w:rPr>
          <w:rFonts w:ascii="Arial" w:hAnsi="Arial" w:cs="Arial"/>
          <w:color w:val="000000"/>
        </w:rPr>
      </w:pPr>
    </w:p>
    <w:p w14:paraId="2777C4CC" w14:textId="77777777" w:rsidR="00481C5B" w:rsidRPr="00821521" w:rsidRDefault="00481C5B" w:rsidP="1E90B454">
      <w:pPr>
        <w:spacing w:before="240"/>
        <w:jc w:val="both"/>
        <w:rPr>
          <w:rFonts w:ascii="Arial" w:hAnsi="Arial" w:cs="Arial"/>
          <w:color w:val="000000"/>
        </w:rPr>
      </w:pPr>
      <w:r w:rsidRPr="00821521">
        <w:rPr>
          <w:rFonts w:ascii="Arial" w:hAnsi="Arial" w:cs="Arial"/>
        </w:rPr>
        <w:t>Reporting Interval</w:t>
      </w:r>
    </w:p>
    <w:p w14:paraId="26BFA981" w14:textId="77777777" w:rsidR="00481C5B" w:rsidRPr="00821521" w:rsidRDefault="00481C5B" w:rsidP="1E90B454">
      <w:pPr>
        <w:pStyle w:val="BodyTextIndent"/>
        <w:spacing w:before="240" w:after="0"/>
        <w:ind w:left="0"/>
        <w:jc w:val="both"/>
        <w:rPr>
          <w:rFonts w:cs="Arial"/>
          <w:color w:val="000000"/>
          <w:sz w:val="24"/>
          <w:szCs w:val="24"/>
        </w:rPr>
      </w:pPr>
      <w:r w:rsidRPr="00821521">
        <w:rPr>
          <w:rFonts w:cs="Arial"/>
          <w:color w:val="000000" w:themeColor="text1"/>
          <w:sz w:val="24"/>
          <w:szCs w:val="24"/>
        </w:rPr>
        <w:t>All AEs and SAEs will be documented from the first administration of study product</w:t>
      </w:r>
      <w:r w:rsidR="00911137" w:rsidRPr="00821521">
        <w:rPr>
          <w:rFonts w:cs="Arial"/>
          <w:color w:val="000000" w:themeColor="text1"/>
          <w:sz w:val="24"/>
          <w:szCs w:val="24"/>
        </w:rPr>
        <w:t xml:space="preserve"> until completion or un-enrollment from the study.</w:t>
      </w:r>
      <w:r w:rsidRPr="00821521">
        <w:rPr>
          <w:rFonts w:cs="Arial"/>
          <w:color w:val="000000" w:themeColor="text1"/>
          <w:sz w:val="24"/>
          <w:szCs w:val="24"/>
        </w:rPr>
        <w:t xml:space="preserve"> All AEs and SAEs will be followed until resolution even if this extends beyond the study-reporting period. Resolution of an adverse event is defined as the return to pre-treatment status or stabilization of the condition with the expectation that it will remain chronic. </w:t>
      </w:r>
    </w:p>
    <w:p w14:paraId="15B720D8" w14:textId="77777777" w:rsidR="00481C5B" w:rsidRPr="00821521" w:rsidRDefault="00481C5B" w:rsidP="1E90B454">
      <w:pPr>
        <w:pStyle w:val="BodyTextIndent"/>
        <w:spacing w:before="240" w:after="0"/>
        <w:ind w:left="0"/>
        <w:jc w:val="both"/>
        <w:rPr>
          <w:rFonts w:cs="Arial"/>
          <w:color w:val="000000"/>
          <w:sz w:val="24"/>
          <w:szCs w:val="24"/>
        </w:rPr>
      </w:pPr>
      <w:r w:rsidRPr="00821521">
        <w:rPr>
          <w:rFonts w:cs="Arial"/>
          <w:color w:val="000000" w:themeColor="text1"/>
          <w:sz w:val="24"/>
          <w:szCs w:val="24"/>
        </w:rPr>
        <w:t xml:space="preserve">At any time after completion of the study, if the investigator becomes aware of a SAE that is suspected to be related to study product </w:t>
      </w:r>
      <w:bookmarkStart w:id="6" w:name="_Toc218672818"/>
      <w:bookmarkStart w:id="7" w:name="_Toc218672946"/>
      <w:bookmarkEnd w:id="6"/>
      <w:bookmarkEnd w:id="7"/>
    </w:p>
    <w:p w14:paraId="1652D10B" w14:textId="77777777" w:rsidR="00B92313" w:rsidRPr="00821521" w:rsidRDefault="00B92313" w:rsidP="1E90B454">
      <w:pPr>
        <w:spacing w:before="240"/>
        <w:jc w:val="both"/>
        <w:rPr>
          <w:rFonts w:ascii="Arial" w:hAnsi="Arial" w:cs="Arial"/>
          <w:color w:val="000000"/>
        </w:rPr>
      </w:pPr>
      <w:bookmarkStart w:id="8" w:name="_Toc296001727"/>
      <w:bookmarkStart w:id="9" w:name="_Toc210551748"/>
      <w:bookmarkEnd w:id="4"/>
      <w:bookmarkEnd w:id="5"/>
      <w:r w:rsidRPr="00821521">
        <w:rPr>
          <w:rFonts w:ascii="Arial" w:hAnsi="Arial" w:cs="Arial"/>
        </w:rPr>
        <w:t xml:space="preserve">Investigator’s Assessment of Adverse Events </w:t>
      </w:r>
      <w:bookmarkEnd w:id="8"/>
      <w:bookmarkEnd w:id="9"/>
    </w:p>
    <w:p w14:paraId="09B8D95D" w14:textId="77777777" w:rsidR="00861673" w:rsidRPr="00821521" w:rsidRDefault="00861673" w:rsidP="1E90B454">
      <w:pPr>
        <w:autoSpaceDE w:val="0"/>
        <w:autoSpaceDN w:val="0"/>
        <w:adjustRightInd w:val="0"/>
        <w:jc w:val="both"/>
        <w:rPr>
          <w:rFonts w:ascii="Arial" w:hAnsi="Arial" w:cs="Arial"/>
          <w:color w:val="000000"/>
        </w:rPr>
      </w:pPr>
    </w:p>
    <w:p w14:paraId="72E81618" w14:textId="77777777" w:rsidR="00B92313" w:rsidRPr="00821521" w:rsidRDefault="00B92313" w:rsidP="1E90B454">
      <w:pPr>
        <w:autoSpaceDE w:val="0"/>
        <w:autoSpaceDN w:val="0"/>
        <w:adjustRightInd w:val="0"/>
        <w:jc w:val="both"/>
        <w:rPr>
          <w:rFonts w:ascii="Arial" w:hAnsi="Arial" w:cs="Arial"/>
          <w:color w:val="000000"/>
        </w:rPr>
      </w:pPr>
      <w:r w:rsidRPr="00821521">
        <w:rPr>
          <w:rFonts w:ascii="Arial" w:hAnsi="Arial" w:cs="Arial"/>
          <w:color w:val="000000" w:themeColor="text1"/>
        </w:rPr>
        <w:t>The determination of seriousness, severity, and causality will be made by an on-site investigator who is qualified (licensed) to diagnose adverse event information, provide a medical evaluation of adverse events, and classify adverse events based upon medical judgment. This includes but is not limited to physicians, physician assistants, and nurse practitioners.</w:t>
      </w:r>
    </w:p>
    <w:p w14:paraId="78BEFD2A" w14:textId="77777777" w:rsidR="00481C5B" w:rsidRPr="00821521" w:rsidRDefault="00481C5B" w:rsidP="1E90B454">
      <w:pPr>
        <w:autoSpaceDE w:val="0"/>
        <w:autoSpaceDN w:val="0"/>
        <w:adjustRightInd w:val="0"/>
        <w:ind w:left="720"/>
        <w:jc w:val="both"/>
        <w:rPr>
          <w:rFonts w:ascii="Arial" w:hAnsi="Arial" w:cs="Arial"/>
          <w:color w:val="000000"/>
        </w:rPr>
      </w:pPr>
    </w:p>
    <w:p w14:paraId="5D735CA6" w14:textId="77777777" w:rsidR="00861673" w:rsidRPr="00821521" w:rsidRDefault="00B92313" w:rsidP="1E90B454">
      <w:pPr>
        <w:autoSpaceDE w:val="0"/>
        <w:autoSpaceDN w:val="0"/>
        <w:adjustRightInd w:val="0"/>
        <w:jc w:val="both"/>
        <w:rPr>
          <w:rFonts w:ascii="Arial" w:hAnsi="Arial" w:cs="Arial"/>
        </w:rPr>
      </w:pPr>
      <w:r w:rsidRPr="00821521">
        <w:rPr>
          <w:rFonts w:ascii="Arial" w:hAnsi="Arial" w:cs="Arial"/>
        </w:rPr>
        <w:t>Laboratory abnormalities will be reported as AEs if the</w:t>
      </w:r>
      <w:r w:rsidR="00724405" w:rsidRPr="00821521">
        <w:rPr>
          <w:rFonts w:ascii="Arial" w:hAnsi="Arial" w:cs="Arial"/>
        </w:rPr>
        <w:t xml:space="preserve">re is a </w:t>
      </w:r>
      <w:r w:rsidR="00173729" w:rsidRPr="00821521">
        <w:rPr>
          <w:rFonts w:ascii="Arial" w:hAnsi="Arial" w:cs="Arial"/>
        </w:rPr>
        <w:t>2</w:t>
      </w:r>
      <w:r w:rsidR="00724405" w:rsidRPr="00821521">
        <w:rPr>
          <w:rFonts w:ascii="Arial" w:hAnsi="Arial" w:cs="Arial"/>
        </w:rPr>
        <w:t xml:space="preserve"> </w:t>
      </w:r>
      <w:proofErr w:type="spellStart"/>
      <w:r w:rsidR="00724405" w:rsidRPr="00821521">
        <w:rPr>
          <w:rFonts w:ascii="Arial" w:hAnsi="Arial" w:cs="Arial"/>
        </w:rPr>
        <w:t>s.d.</w:t>
      </w:r>
      <w:proofErr w:type="spellEnd"/>
      <w:r w:rsidR="00724405" w:rsidRPr="00821521">
        <w:rPr>
          <w:rFonts w:ascii="Arial" w:hAnsi="Arial" w:cs="Arial"/>
        </w:rPr>
        <w:t xml:space="preserve"> increase above baseline.</w:t>
      </w:r>
      <w:bookmarkStart w:id="10" w:name="_Toc218672820"/>
      <w:bookmarkStart w:id="11" w:name="_Toc218672948"/>
      <w:bookmarkStart w:id="12" w:name="_Toc210551749"/>
      <w:bookmarkStart w:id="13" w:name="_Toc296001728"/>
      <w:bookmarkEnd w:id="10"/>
      <w:bookmarkEnd w:id="11"/>
    </w:p>
    <w:p w14:paraId="27A76422" w14:textId="77777777" w:rsidR="00861673" w:rsidRPr="00821521" w:rsidRDefault="00861673" w:rsidP="1E90B454">
      <w:pPr>
        <w:autoSpaceDE w:val="0"/>
        <w:autoSpaceDN w:val="0"/>
        <w:adjustRightInd w:val="0"/>
        <w:jc w:val="both"/>
        <w:rPr>
          <w:rFonts w:ascii="Arial" w:hAnsi="Arial" w:cs="Arial"/>
        </w:rPr>
      </w:pPr>
    </w:p>
    <w:p w14:paraId="49206A88" w14:textId="77777777" w:rsidR="00861673" w:rsidRPr="00821521" w:rsidRDefault="00861673" w:rsidP="1E90B454">
      <w:pPr>
        <w:autoSpaceDE w:val="0"/>
        <w:autoSpaceDN w:val="0"/>
        <w:adjustRightInd w:val="0"/>
        <w:jc w:val="both"/>
        <w:rPr>
          <w:rFonts w:ascii="Arial" w:hAnsi="Arial" w:cs="Arial"/>
        </w:rPr>
      </w:pPr>
    </w:p>
    <w:p w14:paraId="5C97B9A6" w14:textId="77777777" w:rsidR="00481C5B" w:rsidRPr="00821521" w:rsidRDefault="00B92313" w:rsidP="1E90B454">
      <w:pPr>
        <w:autoSpaceDE w:val="0"/>
        <w:autoSpaceDN w:val="0"/>
        <w:adjustRightInd w:val="0"/>
        <w:ind w:left="270"/>
        <w:jc w:val="both"/>
        <w:rPr>
          <w:rFonts w:ascii="Arial" w:hAnsi="Arial" w:cs="Arial"/>
        </w:rPr>
      </w:pPr>
      <w:r w:rsidRPr="00821521">
        <w:rPr>
          <w:rFonts w:ascii="Arial" w:hAnsi="Arial" w:cs="Arial"/>
          <w:color w:val="000000" w:themeColor="text1"/>
        </w:rPr>
        <w:t>Assessment</w:t>
      </w:r>
      <w:r w:rsidRPr="00821521">
        <w:rPr>
          <w:rFonts w:ascii="Arial" w:hAnsi="Arial" w:cs="Arial"/>
        </w:rPr>
        <w:t xml:space="preserve"> of Seriousness</w:t>
      </w:r>
      <w:bookmarkEnd w:id="12"/>
      <w:bookmarkEnd w:id="13"/>
    </w:p>
    <w:p w14:paraId="4FA57912" w14:textId="77777777" w:rsidR="007C0E6C" w:rsidRPr="00821521" w:rsidRDefault="007C0E6C" w:rsidP="1E90B454">
      <w:pPr>
        <w:autoSpaceDE w:val="0"/>
        <w:autoSpaceDN w:val="0"/>
        <w:adjustRightInd w:val="0"/>
        <w:ind w:left="720"/>
        <w:jc w:val="both"/>
        <w:rPr>
          <w:rFonts w:ascii="Arial" w:hAnsi="Arial" w:cs="Arial"/>
        </w:rPr>
      </w:pPr>
      <w:r w:rsidRPr="00821521">
        <w:rPr>
          <w:rFonts w:ascii="Arial" w:hAnsi="Arial" w:cs="Arial"/>
          <w:color w:val="000000" w:themeColor="text1"/>
        </w:rPr>
        <w:t xml:space="preserve">1. </w:t>
      </w:r>
      <w:r w:rsidR="00B92313" w:rsidRPr="00821521">
        <w:rPr>
          <w:rFonts w:ascii="Arial" w:hAnsi="Arial" w:cs="Arial"/>
          <w:color w:val="000000" w:themeColor="text1"/>
        </w:rPr>
        <w:t xml:space="preserve">Event seriousness will be determined according to the protocol definition of an SAE </w:t>
      </w:r>
      <w:bookmarkStart w:id="14" w:name="_Toc218672822"/>
      <w:bookmarkStart w:id="15" w:name="_Toc218672950"/>
      <w:bookmarkStart w:id="16" w:name="_Toc210551750"/>
      <w:bookmarkStart w:id="17" w:name="_Toc296001729"/>
      <w:bookmarkEnd w:id="14"/>
      <w:bookmarkEnd w:id="15"/>
    </w:p>
    <w:p w14:paraId="670DEDAB" w14:textId="77777777" w:rsidR="00B92313" w:rsidRPr="00821521" w:rsidRDefault="007C0E6C" w:rsidP="1E90B454">
      <w:pPr>
        <w:autoSpaceDE w:val="0"/>
        <w:autoSpaceDN w:val="0"/>
        <w:adjustRightInd w:val="0"/>
        <w:ind w:left="720"/>
        <w:jc w:val="both"/>
        <w:rPr>
          <w:rFonts w:ascii="Arial" w:hAnsi="Arial" w:cs="Arial"/>
        </w:rPr>
      </w:pPr>
      <w:r w:rsidRPr="00821521">
        <w:rPr>
          <w:rFonts w:ascii="Arial" w:hAnsi="Arial" w:cs="Arial"/>
        </w:rPr>
        <w:t xml:space="preserve">2. </w:t>
      </w:r>
      <w:r w:rsidR="00B92313" w:rsidRPr="00821521">
        <w:rPr>
          <w:rFonts w:ascii="Arial" w:hAnsi="Arial" w:cs="Arial"/>
          <w:color w:val="000000" w:themeColor="text1"/>
        </w:rPr>
        <w:t>Assessment</w:t>
      </w:r>
      <w:r w:rsidR="00B92313" w:rsidRPr="00821521">
        <w:rPr>
          <w:rFonts w:ascii="Arial" w:hAnsi="Arial" w:cs="Arial"/>
        </w:rPr>
        <w:t xml:space="preserve"> of Severity</w:t>
      </w:r>
      <w:bookmarkEnd w:id="16"/>
      <w:bookmarkEnd w:id="17"/>
    </w:p>
    <w:p w14:paraId="67B7A70C" w14:textId="77777777" w:rsidR="00861673" w:rsidRPr="00821521" w:rsidRDefault="00861673" w:rsidP="1E90B454">
      <w:pPr>
        <w:autoSpaceDE w:val="0"/>
        <w:autoSpaceDN w:val="0"/>
        <w:adjustRightInd w:val="0"/>
        <w:jc w:val="both"/>
        <w:rPr>
          <w:rFonts w:ascii="Arial" w:hAnsi="Arial" w:cs="Arial"/>
          <w:color w:val="000000"/>
        </w:rPr>
      </w:pPr>
    </w:p>
    <w:p w14:paraId="0A341934" w14:textId="77777777" w:rsidR="00B92313" w:rsidRPr="00821521" w:rsidRDefault="00B92313" w:rsidP="1E90B454">
      <w:pPr>
        <w:autoSpaceDE w:val="0"/>
        <w:autoSpaceDN w:val="0"/>
        <w:adjustRightInd w:val="0"/>
        <w:ind w:left="360"/>
        <w:jc w:val="both"/>
        <w:rPr>
          <w:rFonts w:ascii="Arial" w:hAnsi="Arial" w:cs="Arial"/>
        </w:rPr>
      </w:pPr>
      <w:r w:rsidRPr="00821521">
        <w:rPr>
          <w:rFonts w:ascii="Arial" w:hAnsi="Arial" w:cs="Arial"/>
          <w:color w:val="000000" w:themeColor="text1"/>
        </w:rPr>
        <w:t xml:space="preserve">Event severity will be assigned according to the </w:t>
      </w:r>
      <w:r w:rsidR="00724405" w:rsidRPr="00821521">
        <w:rPr>
          <w:rFonts w:ascii="Arial" w:hAnsi="Arial" w:cs="Arial"/>
          <w:color w:val="000000" w:themeColor="text1"/>
        </w:rPr>
        <w:t>scale below</w:t>
      </w:r>
    </w:p>
    <w:p w14:paraId="681D32A8" w14:textId="77777777" w:rsidR="00CD07AE" w:rsidRPr="00821521" w:rsidRDefault="00B92313" w:rsidP="1E90B454">
      <w:pPr>
        <w:pStyle w:val="BodyTextIndent2"/>
        <w:spacing w:before="240" w:line="273" w:lineRule="auto"/>
        <w:ind w:left="1800" w:hanging="360"/>
        <w:jc w:val="both"/>
        <w:rPr>
          <w:rFonts w:cs="Arial"/>
          <w:color w:val="000000"/>
          <w:sz w:val="24"/>
          <w:szCs w:val="24"/>
        </w:rPr>
      </w:pPr>
      <w:r w:rsidRPr="00821521">
        <w:rPr>
          <w:rFonts w:cs="Arial"/>
          <w:color w:val="000000" w:themeColor="text1"/>
          <w:sz w:val="24"/>
          <w:szCs w:val="24"/>
        </w:rPr>
        <w:lastRenderedPageBreak/>
        <w:t>1 = Mild: Transient or mild discomfort (&lt;48 hours); no medical intervention/therapy required.)</w:t>
      </w:r>
    </w:p>
    <w:p w14:paraId="73F2DC3E" w14:textId="77777777" w:rsidR="00CD07AE" w:rsidRPr="00821521" w:rsidRDefault="00B92313" w:rsidP="1E90B454">
      <w:pPr>
        <w:pStyle w:val="BodyTextIndent2"/>
        <w:spacing w:before="240" w:line="273" w:lineRule="auto"/>
        <w:ind w:left="1800" w:hanging="360"/>
        <w:jc w:val="both"/>
        <w:rPr>
          <w:rFonts w:cs="Arial"/>
          <w:color w:val="000000"/>
          <w:sz w:val="24"/>
          <w:szCs w:val="24"/>
        </w:rPr>
      </w:pPr>
      <w:r w:rsidRPr="00821521">
        <w:rPr>
          <w:rFonts w:cs="Arial"/>
          <w:color w:val="000000" w:themeColor="text1"/>
          <w:sz w:val="24"/>
          <w:szCs w:val="24"/>
        </w:rPr>
        <w:t xml:space="preserve">2 = Moderate: </w:t>
      </w:r>
      <w:r w:rsidR="00A64D3D" w:rsidRPr="00821521">
        <w:rPr>
          <w:rFonts w:cs="Arial"/>
          <w:color w:val="000000" w:themeColor="text1"/>
          <w:sz w:val="24"/>
          <w:szCs w:val="24"/>
        </w:rPr>
        <w:t>Some worsening of symptoms but n</w:t>
      </w:r>
      <w:r w:rsidR="00CD07AE" w:rsidRPr="00821521">
        <w:rPr>
          <w:rFonts w:cs="Arial"/>
          <w:color w:val="000000" w:themeColor="text1"/>
          <w:sz w:val="24"/>
          <w:szCs w:val="24"/>
        </w:rPr>
        <w:t xml:space="preserve">o or minimal medical </w:t>
      </w:r>
      <w:r w:rsidRPr="00821521">
        <w:rPr>
          <w:rFonts w:cs="Arial"/>
          <w:color w:val="000000" w:themeColor="text1"/>
          <w:sz w:val="24"/>
          <w:szCs w:val="24"/>
        </w:rPr>
        <w:t>intervention/therapy required)</w:t>
      </w:r>
    </w:p>
    <w:p w14:paraId="4D3A75B3" w14:textId="77777777" w:rsidR="00CD07AE" w:rsidRPr="00821521" w:rsidRDefault="00B92313" w:rsidP="1E90B454">
      <w:pPr>
        <w:pStyle w:val="BodyTextIndent2"/>
        <w:spacing w:before="240" w:line="273" w:lineRule="auto"/>
        <w:ind w:left="1800" w:hanging="360"/>
        <w:jc w:val="both"/>
        <w:rPr>
          <w:rFonts w:cs="Arial"/>
          <w:color w:val="000000"/>
          <w:sz w:val="24"/>
          <w:szCs w:val="24"/>
        </w:rPr>
      </w:pPr>
      <w:r w:rsidRPr="00821521">
        <w:rPr>
          <w:rFonts w:cs="Arial"/>
          <w:color w:val="000000" w:themeColor="text1"/>
          <w:sz w:val="24"/>
          <w:szCs w:val="24"/>
        </w:rPr>
        <w:t xml:space="preserve">3 = Severe: </w:t>
      </w:r>
      <w:r w:rsidR="00A64D3D" w:rsidRPr="00821521">
        <w:rPr>
          <w:rFonts w:cs="Arial"/>
          <w:color w:val="000000" w:themeColor="text1"/>
          <w:sz w:val="24"/>
          <w:szCs w:val="24"/>
        </w:rPr>
        <w:t>Escalation of</w:t>
      </w:r>
      <w:r w:rsidRPr="00821521">
        <w:rPr>
          <w:rFonts w:cs="Arial"/>
          <w:color w:val="000000" w:themeColor="text1"/>
          <w:sz w:val="24"/>
          <w:szCs w:val="24"/>
        </w:rPr>
        <w:t xml:space="preserve"> medical intervention/therapy required</w:t>
      </w:r>
    </w:p>
    <w:p w14:paraId="0E108A6C" w14:textId="77777777" w:rsidR="00CD07AE" w:rsidRPr="00821521" w:rsidRDefault="00B92313" w:rsidP="1E90B454">
      <w:pPr>
        <w:pStyle w:val="BodyTextIndent2"/>
        <w:spacing w:before="240" w:line="273" w:lineRule="auto"/>
        <w:ind w:left="1800" w:hanging="360"/>
        <w:jc w:val="both"/>
        <w:rPr>
          <w:rFonts w:cs="Arial"/>
          <w:sz w:val="24"/>
          <w:szCs w:val="24"/>
        </w:rPr>
      </w:pPr>
      <w:r w:rsidRPr="00821521">
        <w:rPr>
          <w:rFonts w:cs="Arial"/>
          <w:sz w:val="24"/>
          <w:szCs w:val="24"/>
        </w:rPr>
        <w:t xml:space="preserve">4 = Life-threatening:  </w:t>
      </w:r>
      <w:r w:rsidR="00A64D3D" w:rsidRPr="00821521">
        <w:rPr>
          <w:rFonts w:cs="Arial"/>
          <w:sz w:val="24"/>
          <w:szCs w:val="24"/>
        </w:rPr>
        <w:t xml:space="preserve">Marked escalation of </w:t>
      </w:r>
      <w:r w:rsidRPr="00821521">
        <w:rPr>
          <w:rFonts w:cs="Arial"/>
          <w:sz w:val="24"/>
          <w:szCs w:val="24"/>
        </w:rPr>
        <w:t>medical intervention/therapy required</w:t>
      </w:r>
      <w:r w:rsidR="00BB255C" w:rsidRPr="00821521">
        <w:rPr>
          <w:rFonts w:cs="Arial"/>
          <w:sz w:val="24"/>
          <w:szCs w:val="24"/>
        </w:rPr>
        <w:t>.</w:t>
      </w:r>
      <w:r w:rsidRPr="00821521">
        <w:rPr>
          <w:rFonts w:cs="Arial"/>
          <w:sz w:val="24"/>
          <w:szCs w:val="24"/>
        </w:rPr>
        <w:t xml:space="preserve"> </w:t>
      </w:r>
    </w:p>
    <w:p w14:paraId="3C185E1A" w14:textId="77777777" w:rsidR="00861673" w:rsidRPr="00821521" w:rsidRDefault="00CD07AE" w:rsidP="1E90B454">
      <w:pPr>
        <w:pStyle w:val="BodyTextIndent2"/>
        <w:spacing w:before="240" w:line="273" w:lineRule="auto"/>
        <w:ind w:left="1800" w:hanging="360"/>
        <w:jc w:val="both"/>
        <w:rPr>
          <w:rFonts w:cs="Arial"/>
          <w:sz w:val="24"/>
          <w:szCs w:val="24"/>
        </w:rPr>
      </w:pPr>
      <w:r w:rsidRPr="00821521">
        <w:rPr>
          <w:rFonts w:cs="Arial"/>
          <w:sz w:val="24"/>
          <w:szCs w:val="24"/>
        </w:rPr>
        <w:t>5</w:t>
      </w:r>
      <w:r w:rsidR="00B92313" w:rsidRPr="00821521">
        <w:rPr>
          <w:rFonts w:cs="Arial"/>
          <w:sz w:val="24"/>
          <w:szCs w:val="24"/>
        </w:rPr>
        <w:t>= Death</w:t>
      </w:r>
      <w:bookmarkStart w:id="18" w:name="_Toc218672824"/>
      <w:bookmarkStart w:id="19" w:name="_Toc218672952"/>
      <w:bookmarkStart w:id="20" w:name="_Toc210551751"/>
      <w:bookmarkStart w:id="21" w:name="_Toc296001730"/>
      <w:bookmarkEnd w:id="18"/>
      <w:bookmarkEnd w:id="19"/>
    </w:p>
    <w:p w14:paraId="1264B14C" w14:textId="77777777" w:rsidR="00B92313" w:rsidRPr="00821521" w:rsidRDefault="00B92313" w:rsidP="1E90B454">
      <w:pPr>
        <w:pStyle w:val="BodyTextIndent2"/>
        <w:spacing w:before="240" w:line="273" w:lineRule="auto"/>
        <w:ind w:left="0"/>
        <w:jc w:val="both"/>
        <w:rPr>
          <w:rFonts w:cs="Arial"/>
          <w:sz w:val="24"/>
          <w:szCs w:val="24"/>
        </w:rPr>
      </w:pPr>
      <w:r w:rsidRPr="00821521">
        <w:rPr>
          <w:rFonts w:cs="Arial"/>
          <w:color w:val="000000" w:themeColor="text1"/>
          <w:sz w:val="24"/>
          <w:szCs w:val="24"/>
        </w:rPr>
        <w:t>Assessment</w:t>
      </w:r>
      <w:r w:rsidRPr="00821521">
        <w:rPr>
          <w:rFonts w:cs="Arial"/>
          <w:sz w:val="24"/>
          <w:szCs w:val="24"/>
        </w:rPr>
        <w:t xml:space="preserve"> of Association</w:t>
      </w:r>
      <w:bookmarkEnd w:id="20"/>
      <w:bookmarkEnd w:id="21"/>
    </w:p>
    <w:p w14:paraId="5B3D6B6D" w14:textId="77777777" w:rsidR="00B92313" w:rsidRPr="00821521" w:rsidRDefault="00B92313" w:rsidP="1E90B454">
      <w:pPr>
        <w:spacing w:before="240"/>
        <w:jc w:val="both"/>
        <w:rPr>
          <w:rFonts w:ascii="Arial" w:hAnsi="Arial" w:cs="Arial"/>
          <w:color w:val="000000"/>
        </w:rPr>
      </w:pPr>
      <w:r w:rsidRPr="00821521">
        <w:rPr>
          <w:rFonts w:ascii="Arial" w:hAnsi="Arial" w:cs="Arial"/>
          <w:color w:val="000000" w:themeColor="text1"/>
        </w:rPr>
        <w:t>The association assessment categories that will be used for this study are:</w:t>
      </w:r>
    </w:p>
    <w:p w14:paraId="6D57AD01" w14:textId="77777777" w:rsidR="00B92313" w:rsidRPr="00821521" w:rsidRDefault="00B92313" w:rsidP="1E90B454">
      <w:pPr>
        <w:pStyle w:val="BodyText"/>
        <w:numPr>
          <w:ilvl w:val="0"/>
          <w:numId w:val="29"/>
        </w:numPr>
        <w:spacing w:before="120" w:after="120" w:line="273" w:lineRule="auto"/>
        <w:jc w:val="both"/>
        <w:rPr>
          <w:rFonts w:cs="Arial"/>
          <w:color w:val="000000"/>
          <w:sz w:val="24"/>
          <w:szCs w:val="24"/>
        </w:rPr>
      </w:pPr>
      <w:r w:rsidRPr="00821521">
        <w:rPr>
          <w:rFonts w:cs="Arial"/>
          <w:color w:val="000000" w:themeColor="text1"/>
          <w:sz w:val="24"/>
          <w:szCs w:val="24"/>
        </w:rPr>
        <w:t>Associated – The event is temporally related to the administration of the study product and no other etiology explains the event.</w:t>
      </w:r>
    </w:p>
    <w:p w14:paraId="1BCA1137" w14:textId="77777777" w:rsidR="00B92313" w:rsidRPr="00821521" w:rsidRDefault="00B92313" w:rsidP="1E90B454">
      <w:pPr>
        <w:pStyle w:val="BodyText"/>
        <w:numPr>
          <w:ilvl w:val="0"/>
          <w:numId w:val="29"/>
        </w:numPr>
        <w:spacing w:before="120" w:after="120" w:line="273" w:lineRule="auto"/>
        <w:jc w:val="both"/>
        <w:rPr>
          <w:rFonts w:cs="Arial"/>
          <w:color w:val="000000"/>
          <w:sz w:val="24"/>
          <w:szCs w:val="24"/>
        </w:rPr>
      </w:pPr>
      <w:r w:rsidRPr="00821521">
        <w:rPr>
          <w:rFonts w:cs="Arial"/>
          <w:color w:val="000000" w:themeColor="text1"/>
          <w:sz w:val="24"/>
          <w:szCs w:val="24"/>
        </w:rPr>
        <w:t xml:space="preserve">Not Associated – The event is temporally independent of the study product and/or the event appears to be explained by another etiology. </w:t>
      </w:r>
    </w:p>
    <w:p w14:paraId="55184668" w14:textId="77777777" w:rsidR="00B92313" w:rsidRPr="00821521" w:rsidRDefault="00B92313" w:rsidP="1E90B454">
      <w:pPr>
        <w:spacing w:before="240"/>
        <w:jc w:val="both"/>
        <w:rPr>
          <w:rFonts w:ascii="Arial" w:hAnsi="Arial" w:cs="Arial"/>
          <w:color w:val="000000"/>
        </w:rPr>
      </w:pPr>
      <w:r w:rsidRPr="00821521">
        <w:rPr>
          <w:rFonts w:ascii="Arial" w:hAnsi="Arial" w:cs="Arial"/>
          <w:color w:val="000000" w:themeColor="text1"/>
        </w:rPr>
        <w:t>The investigator must provide an assessment of association or relationship of AEs to the study product based on:</w:t>
      </w:r>
    </w:p>
    <w:p w14:paraId="4E49AD7A" w14:textId="77777777" w:rsidR="00B92313" w:rsidRPr="00821521" w:rsidRDefault="00B92313" w:rsidP="1E90B454">
      <w:pPr>
        <w:pStyle w:val="BodyText"/>
        <w:numPr>
          <w:ilvl w:val="0"/>
          <w:numId w:val="29"/>
        </w:numPr>
        <w:spacing w:before="120" w:after="120" w:line="273" w:lineRule="auto"/>
        <w:jc w:val="both"/>
        <w:rPr>
          <w:rFonts w:cs="Arial"/>
          <w:color w:val="000000"/>
          <w:sz w:val="24"/>
          <w:szCs w:val="24"/>
        </w:rPr>
      </w:pPr>
      <w:r w:rsidRPr="00821521">
        <w:rPr>
          <w:rFonts w:cs="Arial"/>
          <w:color w:val="000000" w:themeColor="text1"/>
          <w:sz w:val="24"/>
          <w:szCs w:val="24"/>
        </w:rPr>
        <w:t>Temporal relationship of the event to the administration of study product;</w:t>
      </w:r>
    </w:p>
    <w:p w14:paraId="7D4A2AFF" w14:textId="77777777" w:rsidR="00B92313" w:rsidRPr="00821521" w:rsidRDefault="00B92313" w:rsidP="1E90B454">
      <w:pPr>
        <w:pStyle w:val="BodyText"/>
        <w:numPr>
          <w:ilvl w:val="0"/>
          <w:numId w:val="29"/>
        </w:numPr>
        <w:spacing w:before="120" w:after="120" w:line="273" w:lineRule="auto"/>
        <w:jc w:val="both"/>
        <w:rPr>
          <w:rFonts w:cs="Arial"/>
          <w:color w:val="000000"/>
          <w:sz w:val="24"/>
          <w:szCs w:val="24"/>
        </w:rPr>
      </w:pPr>
      <w:r w:rsidRPr="00821521">
        <w:rPr>
          <w:rFonts w:cs="Arial"/>
          <w:color w:val="000000" w:themeColor="text1"/>
          <w:sz w:val="24"/>
          <w:szCs w:val="24"/>
        </w:rPr>
        <w:t>Whether an alternative etiology has been identified;</w:t>
      </w:r>
    </w:p>
    <w:p w14:paraId="06C22410" w14:textId="77777777" w:rsidR="00B92313" w:rsidRPr="00821521" w:rsidRDefault="00B92313" w:rsidP="1E90B454">
      <w:pPr>
        <w:pStyle w:val="BodyText"/>
        <w:numPr>
          <w:ilvl w:val="0"/>
          <w:numId w:val="29"/>
        </w:numPr>
        <w:spacing w:before="120" w:after="120" w:line="273" w:lineRule="auto"/>
        <w:jc w:val="both"/>
        <w:rPr>
          <w:rFonts w:cs="Arial"/>
          <w:color w:val="000000"/>
          <w:sz w:val="24"/>
          <w:szCs w:val="24"/>
        </w:rPr>
      </w:pPr>
      <w:r w:rsidRPr="00821521">
        <w:rPr>
          <w:rFonts w:cs="Arial"/>
          <w:color w:val="000000" w:themeColor="text1"/>
          <w:sz w:val="24"/>
          <w:szCs w:val="24"/>
        </w:rPr>
        <w:t>Biological plausibility;</w:t>
      </w:r>
    </w:p>
    <w:p w14:paraId="3D86B60B" w14:textId="77777777" w:rsidR="00861673" w:rsidRPr="00821521" w:rsidRDefault="00B92313" w:rsidP="1E90B454">
      <w:pPr>
        <w:pStyle w:val="BodyText"/>
        <w:numPr>
          <w:ilvl w:val="0"/>
          <w:numId w:val="29"/>
        </w:numPr>
        <w:spacing w:before="120" w:after="120" w:line="273" w:lineRule="auto"/>
        <w:jc w:val="both"/>
        <w:rPr>
          <w:rFonts w:cs="Arial"/>
          <w:color w:val="000000"/>
          <w:sz w:val="24"/>
          <w:szCs w:val="24"/>
        </w:rPr>
      </w:pPr>
      <w:r w:rsidRPr="00821521">
        <w:rPr>
          <w:rFonts w:cs="Arial"/>
          <w:color w:val="000000" w:themeColor="text1"/>
          <w:sz w:val="24"/>
          <w:szCs w:val="24"/>
        </w:rPr>
        <w:t>Existing therapy and/or concomitant medications.</w:t>
      </w:r>
      <w:bookmarkStart w:id="22" w:name="_Toc218672826"/>
      <w:bookmarkStart w:id="23" w:name="_Toc218672954"/>
      <w:bookmarkStart w:id="24" w:name="_Toc218672828"/>
      <w:bookmarkStart w:id="25" w:name="_Toc218672956"/>
      <w:bookmarkStart w:id="26" w:name="_Toc210551758"/>
      <w:bookmarkStart w:id="27" w:name="_Toc296001732"/>
      <w:bookmarkEnd w:id="22"/>
      <w:bookmarkEnd w:id="23"/>
      <w:bookmarkEnd w:id="24"/>
      <w:bookmarkEnd w:id="25"/>
    </w:p>
    <w:p w14:paraId="6D089C7F" w14:textId="0392B1DE" w:rsidR="001063A9" w:rsidRPr="00821521" w:rsidRDefault="007C0E6C" w:rsidP="1E90B454">
      <w:pPr>
        <w:pStyle w:val="BodyText"/>
        <w:spacing w:before="120" w:after="120" w:line="273" w:lineRule="auto"/>
        <w:jc w:val="both"/>
        <w:rPr>
          <w:rFonts w:cs="Arial"/>
          <w:b/>
          <w:color w:val="000000"/>
          <w:sz w:val="24"/>
          <w:szCs w:val="24"/>
        </w:rPr>
      </w:pPr>
      <w:r w:rsidRPr="00821521">
        <w:rPr>
          <w:rFonts w:eastAsiaTheme="minorEastAsia" w:cs="Arial"/>
          <w:b/>
          <w:sz w:val="24"/>
          <w:szCs w:val="24"/>
        </w:rPr>
        <w:t>1</w:t>
      </w:r>
      <w:r w:rsidR="00CD7020">
        <w:rPr>
          <w:rFonts w:eastAsiaTheme="minorEastAsia" w:cs="Arial"/>
          <w:b/>
          <w:sz w:val="24"/>
          <w:szCs w:val="24"/>
        </w:rPr>
        <w:t>2</w:t>
      </w:r>
      <w:r w:rsidRPr="00821521">
        <w:rPr>
          <w:rFonts w:eastAsiaTheme="minorEastAsia" w:cs="Arial"/>
          <w:b/>
          <w:sz w:val="24"/>
          <w:szCs w:val="24"/>
        </w:rPr>
        <w:t xml:space="preserve">. </w:t>
      </w:r>
      <w:r w:rsidR="007A3070" w:rsidRPr="00821521">
        <w:rPr>
          <w:rFonts w:eastAsiaTheme="minorEastAsia" w:cs="Arial"/>
          <w:b/>
          <w:sz w:val="24"/>
          <w:szCs w:val="24"/>
        </w:rPr>
        <w:t>Safety Oversight</w:t>
      </w:r>
    </w:p>
    <w:p w14:paraId="6A97B6CA" w14:textId="77777777" w:rsidR="007A3070" w:rsidRPr="00821521" w:rsidRDefault="007A3070" w:rsidP="1E90B454">
      <w:pPr>
        <w:pStyle w:val="BodyText"/>
        <w:spacing w:before="120" w:after="120" w:line="273" w:lineRule="auto"/>
        <w:jc w:val="both"/>
        <w:rPr>
          <w:rFonts w:cs="Arial"/>
          <w:color w:val="000000"/>
          <w:sz w:val="24"/>
          <w:szCs w:val="24"/>
        </w:rPr>
      </w:pPr>
      <w:r w:rsidRPr="00821521">
        <w:rPr>
          <w:rFonts w:eastAsiaTheme="minorEastAsia" w:cs="Arial"/>
          <w:sz w:val="24"/>
          <w:szCs w:val="24"/>
        </w:rPr>
        <w:t>Monitoring Plan</w:t>
      </w:r>
    </w:p>
    <w:p w14:paraId="1C227849" w14:textId="09282D6D" w:rsidR="007C0E6C" w:rsidRPr="00821521" w:rsidRDefault="007A3070" w:rsidP="1E90B454">
      <w:pPr>
        <w:pStyle w:val="BodyText"/>
        <w:numPr>
          <w:ilvl w:val="0"/>
          <w:numId w:val="41"/>
        </w:numPr>
        <w:spacing w:before="120" w:after="120" w:line="273" w:lineRule="auto"/>
        <w:jc w:val="both"/>
        <w:rPr>
          <w:rFonts w:cs="Arial"/>
          <w:color w:val="000000"/>
          <w:sz w:val="24"/>
          <w:szCs w:val="24"/>
        </w:rPr>
      </w:pPr>
      <w:r w:rsidRPr="00821521">
        <w:rPr>
          <w:rFonts w:eastAsiaTheme="minorEastAsia" w:cs="Arial"/>
          <w:sz w:val="24"/>
          <w:szCs w:val="24"/>
        </w:rPr>
        <w:t>All AE</w:t>
      </w:r>
      <w:r w:rsidR="1AFE15EB" w:rsidRPr="00821521">
        <w:rPr>
          <w:rFonts w:eastAsiaTheme="minorEastAsia" w:cs="Arial"/>
          <w:sz w:val="24"/>
          <w:szCs w:val="24"/>
        </w:rPr>
        <w:t>s</w:t>
      </w:r>
      <w:r w:rsidRPr="00821521">
        <w:rPr>
          <w:rFonts w:eastAsiaTheme="minorEastAsia" w:cs="Arial"/>
          <w:sz w:val="24"/>
          <w:szCs w:val="24"/>
        </w:rPr>
        <w:t xml:space="preserve"> and SA</w:t>
      </w:r>
      <w:r w:rsidR="3383DFB2" w:rsidRPr="00821521">
        <w:rPr>
          <w:rFonts w:eastAsiaTheme="minorEastAsia" w:cs="Arial"/>
          <w:sz w:val="24"/>
          <w:szCs w:val="24"/>
        </w:rPr>
        <w:t>Es</w:t>
      </w:r>
      <w:r w:rsidRPr="00821521">
        <w:rPr>
          <w:rFonts w:eastAsiaTheme="minorEastAsia" w:cs="Arial"/>
          <w:sz w:val="24"/>
          <w:szCs w:val="24"/>
        </w:rPr>
        <w:t xml:space="preserve"> will be reviewed by </w:t>
      </w:r>
      <w:r w:rsidR="48C1FDFE" w:rsidRPr="00821521">
        <w:rPr>
          <w:rFonts w:eastAsiaTheme="minorEastAsia" w:cs="Arial"/>
          <w:sz w:val="24"/>
          <w:szCs w:val="24"/>
        </w:rPr>
        <w:t xml:space="preserve">the </w:t>
      </w:r>
      <w:r w:rsidRPr="00821521">
        <w:rPr>
          <w:rFonts w:eastAsiaTheme="minorEastAsia" w:cs="Arial"/>
          <w:sz w:val="24"/>
          <w:szCs w:val="24"/>
        </w:rPr>
        <w:t xml:space="preserve">protocol team </w:t>
      </w:r>
      <w:r w:rsidR="00691FD7" w:rsidRPr="00821521">
        <w:rPr>
          <w:rFonts w:eastAsiaTheme="minorEastAsia" w:cs="Arial"/>
          <w:sz w:val="24"/>
          <w:szCs w:val="24"/>
        </w:rPr>
        <w:t>in real time</w:t>
      </w:r>
      <w:r w:rsidRPr="00821521">
        <w:rPr>
          <w:rFonts w:eastAsiaTheme="minorEastAsia" w:cs="Arial"/>
          <w:sz w:val="24"/>
          <w:szCs w:val="24"/>
        </w:rPr>
        <w:t xml:space="preserve">. </w:t>
      </w:r>
    </w:p>
    <w:p w14:paraId="713EC7B2" w14:textId="77777777" w:rsidR="007C0E6C" w:rsidRPr="00821521" w:rsidRDefault="007A3070" w:rsidP="1E90B454">
      <w:pPr>
        <w:pStyle w:val="BodyText"/>
        <w:numPr>
          <w:ilvl w:val="0"/>
          <w:numId w:val="41"/>
        </w:numPr>
        <w:spacing w:before="120" w:after="120" w:line="273" w:lineRule="auto"/>
        <w:jc w:val="both"/>
        <w:rPr>
          <w:rFonts w:cs="Arial"/>
          <w:color w:val="000000"/>
          <w:sz w:val="24"/>
          <w:szCs w:val="24"/>
        </w:rPr>
      </w:pPr>
      <w:r w:rsidRPr="00821521">
        <w:rPr>
          <w:rFonts w:eastAsiaTheme="minorEastAsia" w:cs="Arial"/>
          <w:sz w:val="24"/>
          <w:szCs w:val="24"/>
        </w:rPr>
        <w:t xml:space="preserve">A medical monitor will be appointed by the sponsor for safety oversight of the clinical study. </w:t>
      </w:r>
    </w:p>
    <w:p w14:paraId="561F1AC8" w14:textId="27578EE0" w:rsidR="007C0E6C" w:rsidRPr="00821521" w:rsidRDefault="00254401" w:rsidP="1E90B454">
      <w:pPr>
        <w:pStyle w:val="BodyText"/>
        <w:numPr>
          <w:ilvl w:val="0"/>
          <w:numId w:val="41"/>
        </w:numPr>
        <w:spacing w:before="120" w:after="120" w:line="273" w:lineRule="auto"/>
        <w:jc w:val="both"/>
        <w:rPr>
          <w:rFonts w:cs="Arial"/>
          <w:color w:val="000000"/>
          <w:sz w:val="24"/>
          <w:szCs w:val="24"/>
        </w:rPr>
      </w:pPr>
      <w:r w:rsidRPr="00821521">
        <w:rPr>
          <w:rFonts w:eastAsiaTheme="minorEastAsia" w:cs="Arial"/>
          <w:sz w:val="24"/>
          <w:szCs w:val="24"/>
        </w:rPr>
        <w:t>A data safety monitoring board (</w:t>
      </w:r>
      <w:r w:rsidR="007A3070" w:rsidRPr="00821521">
        <w:rPr>
          <w:rFonts w:eastAsiaTheme="minorEastAsia" w:cs="Arial"/>
          <w:sz w:val="24"/>
          <w:szCs w:val="24"/>
        </w:rPr>
        <w:t>DSMB</w:t>
      </w:r>
      <w:r w:rsidRPr="00821521">
        <w:rPr>
          <w:rFonts w:eastAsiaTheme="minorEastAsia" w:cs="Arial"/>
          <w:sz w:val="24"/>
          <w:szCs w:val="24"/>
        </w:rPr>
        <w:t xml:space="preserve">), </w:t>
      </w:r>
      <w:r w:rsidR="71885880" w:rsidRPr="00821521">
        <w:rPr>
          <w:rFonts w:eastAsiaTheme="minorEastAsia" w:cs="Arial"/>
          <w:sz w:val="24"/>
          <w:szCs w:val="24"/>
        </w:rPr>
        <w:t>will be established and</w:t>
      </w:r>
      <w:r w:rsidR="00D9161B" w:rsidRPr="00821521">
        <w:rPr>
          <w:rFonts w:eastAsiaTheme="minorEastAsia" w:cs="Arial"/>
          <w:b/>
          <w:sz w:val="24"/>
          <w:szCs w:val="24"/>
        </w:rPr>
        <w:t xml:space="preserve"> </w:t>
      </w:r>
      <w:r w:rsidRPr="00821521">
        <w:rPr>
          <w:rFonts w:eastAsiaTheme="minorEastAsia" w:cs="Arial"/>
          <w:sz w:val="24"/>
          <w:szCs w:val="24"/>
        </w:rPr>
        <w:t>comp</w:t>
      </w:r>
      <w:r w:rsidR="2D2AC736" w:rsidRPr="00821521">
        <w:rPr>
          <w:rFonts w:eastAsiaTheme="minorEastAsia" w:cs="Arial"/>
          <w:sz w:val="24"/>
          <w:szCs w:val="24"/>
        </w:rPr>
        <w:t>ri</w:t>
      </w:r>
      <w:r w:rsidRPr="00821521">
        <w:rPr>
          <w:rFonts w:eastAsiaTheme="minorEastAsia" w:cs="Arial"/>
          <w:sz w:val="24"/>
          <w:szCs w:val="24"/>
        </w:rPr>
        <w:t>sed of independent experts without conflict of interests will be established</w:t>
      </w:r>
      <w:r w:rsidRPr="00821521">
        <w:rPr>
          <w:rFonts w:cs="Arial"/>
          <w:color w:val="000000" w:themeColor="text1"/>
          <w:sz w:val="24"/>
          <w:szCs w:val="24"/>
        </w:rPr>
        <w:t xml:space="preserve">. </w:t>
      </w:r>
      <w:r w:rsidR="007A3070" w:rsidRPr="00821521">
        <w:rPr>
          <w:rFonts w:eastAsiaTheme="minorEastAsia" w:cs="Arial"/>
          <w:sz w:val="24"/>
          <w:szCs w:val="24"/>
        </w:rPr>
        <w:t xml:space="preserve">The Board will review the study </w:t>
      </w:r>
      <w:r w:rsidRPr="00821521">
        <w:rPr>
          <w:rFonts w:eastAsiaTheme="minorEastAsia" w:cs="Arial"/>
          <w:sz w:val="24"/>
          <w:szCs w:val="24"/>
        </w:rPr>
        <w:t xml:space="preserve">before initiation and at least </w:t>
      </w:r>
      <w:r w:rsidR="49058DAF" w:rsidRPr="00821521">
        <w:rPr>
          <w:rFonts w:eastAsiaTheme="minorEastAsia" w:cs="Arial"/>
          <w:sz w:val="24"/>
          <w:szCs w:val="24"/>
        </w:rPr>
        <w:t>quarterly</w:t>
      </w:r>
      <w:r w:rsidR="007A3070" w:rsidRPr="00821521">
        <w:rPr>
          <w:rFonts w:eastAsiaTheme="minorEastAsia" w:cs="Arial"/>
          <w:sz w:val="24"/>
          <w:szCs w:val="24"/>
        </w:rPr>
        <w:t xml:space="preserve"> thereafter</w:t>
      </w:r>
      <w:r w:rsidRPr="00821521">
        <w:rPr>
          <w:rFonts w:eastAsiaTheme="minorEastAsia" w:cs="Arial"/>
          <w:sz w:val="24"/>
          <w:szCs w:val="24"/>
        </w:rPr>
        <w:t xml:space="preserve">. The </w:t>
      </w:r>
      <w:r w:rsidR="007A3070" w:rsidRPr="00821521">
        <w:rPr>
          <w:rFonts w:eastAsiaTheme="minorEastAsia" w:cs="Arial"/>
          <w:sz w:val="24"/>
          <w:szCs w:val="24"/>
        </w:rPr>
        <w:t>Board</w:t>
      </w:r>
      <w:r w:rsidRPr="00821521">
        <w:rPr>
          <w:rFonts w:eastAsiaTheme="minorEastAsia" w:cs="Arial"/>
          <w:sz w:val="24"/>
          <w:szCs w:val="24"/>
        </w:rPr>
        <w:t xml:space="preserve"> </w:t>
      </w:r>
      <w:r w:rsidR="007A3070" w:rsidRPr="00821521">
        <w:rPr>
          <w:rFonts w:eastAsiaTheme="minorEastAsia" w:cs="Arial"/>
          <w:sz w:val="24"/>
          <w:szCs w:val="24"/>
        </w:rPr>
        <w:t>will review study data to evaluate the safety, efficacy, study progress, and conduct of the</w:t>
      </w:r>
      <w:r w:rsidRPr="00821521">
        <w:rPr>
          <w:rFonts w:eastAsiaTheme="minorEastAsia" w:cs="Arial"/>
          <w:sz w:val="24"/>
          <w:szCs w:val="24"/>
        </w:rPr>
        <w:t xml:space="preserve"> </w:t>
      </w:r>
      <w:r w:rsidR="007A3070" w:rsidRPr="00821521">
        <w:rPr>
          <w:rFonts w:eastAsiaTheme="minorEastAsia" w:cs="Arial"/>
          <w:sz w:val="24"/>
          <w:szCs w:val="24"/>
        </w:rPr>
        <w:t>study</w:t>
      </w:r>
    </w:p>
    <w:p w14:paraId="44331086" w14:textId="45708939" w:rsidR="00294C64" w:rsidRPr="00821521" w:rsidRDefault="00254401" w:rsidP="1E90B454">
      <w:pPr>
        <w:pStyle w:val="BodyText"/>
        <w:numPr>
          <w:ilvl w:val="0"/>
          <w:numId w:val="41"/>
        </w:numPr>
        <w:spacing w:before="120" w:after="120" w:line="273" w:lineRule="auto"/>
        <w:jc w:val="both"/>
        <w:rPr>
          <w:rFonts w:cs="Arial"/>
          <w:color w:val="000000"/>
          <w:sz w:val="24"/>
          <w:szCs w:val="24"/>
        </w:rPr>
      </w:pPr>
      <w:r w:rsidRPr="00821521">
        <w:rPr>
          <w:rFonts w:eastAsiaTheme="minorEastAsia" w:cs="Arial"/>
          <w:sz w:val="24"/>
          <w:szCs w:val="24"/>
        </w:rPr>
        <w:lastRenderedPageBreak/>
        <w:t xml:space="preserve">An </w:t>
      </w:r>
      <w:r w:rsidR="00B92313" w:rsidRPr="00821521">
        <w:rPr>
          <w:rFonts w:cs="Arial"/>
          <w:color w:val="000000" w:themeColor="text1"/>
          <w:sz w:val="24"/>
          <w:szCs w:val="24"/>
        </w:rPr>
        <w:t>Independent</w:t>
      </w:r>
      <w:r w:rsidR="00B92313" w:rsidRPr="00821521">
        <w:rPr>
          <w:rFonts w:cs="Arial"/>
          <w:sz w:val="24"/>
          <w:szCs w:val="24"/>
        </w:rPr>
        <w:t xml:space="preserve"> Safety Monitor (ISM)</w:t>
      </w:r>
      <w:r w:rsidRPr="00821521">
        <w:rPr>
          <w:rFonts w:cs="Arial"/>
          <w:sz w:val="24"/>
          <w:szCs w:val="24"/>
        </w:rPr>
        <w:t xml:space="preserve"> will be appointed. </w:t>
      </w:r>
      <w:r w:rsidR="00B92313" w:rsidRPr="00821521">
        <w:rPr>
          <w:rFonts w:cs="Arial"/>
          <w:color w:val="000000" w:themeColor="text1"/>
          <w:sz w:val="24"/>
          <w:szCs w:val="24"/>
        </w:rPr>
        <w:t xml:space="preserve">The ISM is </w:t>
      </w:r>
      <w:r w:rsidR="48FBD03A" w:rsidRPr="00821521">
        <w:rPr>
          <w:rFonts w:cs="Arial"/>
          <w:color w:val="000000" w:themeColor="text1"/>
          <w:sz w:val="24"/>
          <w:szCs w:val="24"/>
        </w:rPr>
        <w:t>ideally</w:t>
      </w:r>
      <w:r w:rsidR="23E592AE" w:rsidRPr="00821521">
        <w:rPr>
          <w:rFonts w:cs="Arial"/>
          <w:color w:val="000000" w:themeColor="text1"/>
          <w:sz w:val="24"/>
          <w:szCs w:val="24"/>
        </w:rPr>
        <w:t xml:space="preserve"> </w:t>
      </w:r>
      <w:r w:rsidR="00B92313" w:rsidRPr="00821521">
        <w:rPr>
          <w:rFonts w:cs="Arial"/>
          <w:color w:val="000000" w:themeColor="text1"/>
          <w:sz w:val="24"/>
          <w:szCs w:val="24"/>
        </w:rPr>
        <w:t>a physician with expertise in infectious diseases</w:t>
      </w:r>
      <w:r w:rsidR="5EC08AC4" w:rsidRPr="00821521">
        <w:rPr>
          <w:rFonts w:cs="Arial"/>
          <w:color w:val="000000" w:themeColor="text1"/>
          <w:sz w:val="24"/>
          <w:szCs w:val="24"/>
        </w:rPr>
        <w:t xml:space="preserve"> and critical care</w:t>
      </w:r>
      <w:r w:rsidR="5CD4B9EB" w:rsidRPr="00821521">
        <w:rPr>
          <w:rFonts w:cs="Arial"/>
          <w:color w:val="000000" w:themeColor="text1"/>
          <w:sz w:val="24"/>
          <w:szCs w:val="24"/>
        </w:rPr>
        <w:t xml:space="preserve"> (Henry Masur, MD will be asked)</w:t>
      </w:r>
      <w:r w:rsidR="00B92313" w:rsidRPr="00821521">
        <w:rPr>
          <w:rFonts w:cs="Arial"/>
          <w:color w:val="000000" w:themeColor="text1"/>
          <w:sz w:val="24"/>
          <w:szCs w:val="24"/>
        </w:rPr>
        <w:t xml:space="preserve"> and whose primary responsibility is to provide timely independent safety monitoring.  An ISM is in close proximity to the study site and has the authority to readily access study participant records.  The ISM reviews any SAE that occurs at the study site in real time an</w:t>
      </w:r>
      <w:r w:rsidR="00294C64" w:rsidRPr="00821521">
        <w:rPr>
          <w:rFonts w:cs="Arial"/>
          <w:color w:val="000000" w:themeColor="text1"/>
          <w:sz w:val="24"/>
          <w:szCs w:val="24"/>
        </w:rPr>
        <w:t xml:space="preserve">d provides a written assessment. </w:t>
      </w:r>
      <w:bookmarkStart w:id="28" w:name="_Toc210551762"/>
      <w:bookmarkStart w:id="29" w:name="_Toc296001734"/>
      <w:bookmarkEnd w:id="26"/>
      <w:bookmarkEnd w:id="27"/>
    </w:p>
    <w:p w14:paraId="4E4F6F54" w14:textId="77777777" w:rsidR="00D06FC8" w:rsidRPr="00821521" w:rsidRDefault="00D06FC8" w:rsidP="1E90B454">
      <w:pPr>
        <w:pStyle w:val="BodyText"/>
        <w:spacing w:before="120" w:after="120" w:line="273" w:lineRule="auto"/>
        <w:ind w:left="360"/>
        <w:jc w:val="both"/>
        <w:rPr>
          <w:rFonts w:cs="Arial"/>
          <w:color w:val="000000"/>
          <w:sz w:val="24"/>
          <w:szCs w:val="24"/>
        </w:rPr>
      </w:pPr>
      <w:r w:rsidRPr="00821521">
        <w:rPr>
          <w:rFonts w:cs="Arial"/>
          <w:color w:val="000000" w:themeColor="text1"/>
          <w:sz w:val="24"/>
          <w:szCs w:val="24"/>
        </w:rPr>
        <w:t xml:space="preserve">Study monitoring </w:t>
      </w:r>
    </w:p>
    <w:p w14:paraId="48C725FF" w14:textId="77777777" w:rsidR="007C0E6C" w:rsidRPr="00821521" w:rsidRDefault="006F1C27" w:rsidP="1E90B454">
      <w:pPr>
        <w:pStyle w:val="BodyText"/>
        <w:numPr>
          <w:ilvl w:val="0"/>
          <w:numId w:val="42"/>
        </w:numPr>
        <w:spacing w:before="120" w:after="120"/>
        <w:jc w:val="both"/>
        <w:rPr>
          <w:rFonts w:eastAsiaTheme="minorEastAsia" w:cs="Arial"/>
          <w:sz w:val="24"/>
          <w:szCs w:val="24"/>
        </w:rPr>
      </w:pPr>
      <w:r w:rsidRPr="00821521">
        <w:rPr>
          <w:rFonts w:eastAsiaTheme="minorEastAsia" w:cs="Arial"/>
          <w:sz w:val="24"/>
          <w:szCs w:val="24"/>
        </w:rPr>
        <w:t>As per ICH-GCP 5.18 and FDA 21 CFR 312.50, clinical protocols are required to be</w:t>
      </w:r>
      <w:r w:rsidR="00D06FC8" w:rsidRPr="00821521">
        <w:rPr>
          <w:rFonts w:eastAsiaTheme="minorEastAsia" w:cs="Arial"/>
          <w:sz w:val="24"/>
          <w:szCs w:val="24"/>
        </w:rPr>
        <w:t xml:space="preserve"> </w:t>
      </w:r>
      <w:r w:rsidRPr="00821521">
        <w:rPr>
          <w:rFonts w:eastAsiaTheme="minorEastAsia" w:cs="Arial"/>
          <w:sz w:val="24"/>
          <w:szCs w:val="24"/>
        </w:rPr>
        <w:t>adequately</w:t>
      </w:r>
      <w:r w:rsidR="00D06FC8" w:rsidRPr="00821521">
        <w:rPr>
          <w:rFonts w:eastAsiaTheme="minorEastAsia" w:cs="Arial"/>
          <w:sz w:val="24"/>
          <w:szCs w:val="24"/>
        </w:rPr>
        <w:t xml:space="preserve"> </w:t>
      </w:r>
      <w:r w:rsidRPr="00821521">
        <w:rPr>
          <w:rFonts w:eastAsiaTheme="minorEastAsia" w:cs="Arial"/>
          <w:sz w:val="24"/>
          <w:szCs w:val="24"/>
        </w:rPr>
        <w:t xml:space="preserve">monitored by the study sponsor. Monitors </w:t>
      </w:r>
      <w:r w:rsidR="00D06FC8" w:rsidRPr="00821521">
        <w:rPr>
          <w:rFonts w:eastAsiaTheme="minorEastAsia" w:cs="Arial"/>
          <w:sz w:val="24"/>
          <w:szCs w:val="24"/>
        </w:rPr>
        <w:t xml:space="preserve">will </w:t>
      </w:r>
      <w:r w:rsidR="00254401" w:rsidRPr="00821521">
        <w:rPr>
          <w:rFonts w:eastAsiaTheme="minorEastAsia" w:cs="Arial"/>
          <w:sz w:val="24"/>
          <w:szCs w:val="24"/>
        </w:rPr>
        <w:t>verify that</w:t>
      </w:r>
    </w:p>
    <w:p w14:paraId="272DCCE0" w14:textId="472AC8F9" w:rsidR="007C0E6C" w:rsidRPr="00821521" w:rsidRDefault="00254401" w:rsidP="1E90B454">
      <w:pPr>
        <w:pStyle w:val="BodyText"/>
        <w:numPr>
          <w:ilvl w:val="3"/>
          <w:numId w:val="43"/>
        </w:numPr>
        <w:spacing w:before="120" w:after="120"/>
        <w:jc w:val="both"/>
        <w:rPr>
          <w:rFonts w:eastAsiaTheme="minorEastAsia" w:cs="Arial"/>
          <w:sz w:val="24"/>
          <w:szCs w:val="24"/>
        </w:rPr>
      </w:pPr>
      <w:r w:rsidRPr="00821521">
        <w:rPr>
          <w:rFonts w:eastAsiaTheme="minorEastAsia" w:cs="Arial"/>
          <w:sz w:val="24"/>
          <w:szCs w:val="24"/>
        </w:rPr>
        <w:t>There is documentation of the informed consent process</w:t>
      </w:r>
      <w:r w:rsidR="35090841" w:rsidRPr="00821521">
        <w:rPr>
          <w:rFonts w:eastAsiaTheme="minorEastAsia" w:cs="Arial"/>
          <w:sz w:val="24"/>
          <w:szCs w:val="24"/>
        </w:rPr>
        <w:t>, or proxy consent (including phone)</w:t>
      </w:r>
      <w:r w:rsidR="006F1C27" w:rsidRPr="00821521">
        <w:rPr>
          <w:rFonts w:eastAsiaTheme="minorEastAsia" w:cs="Arial"/>
          <w:sz w:val="24"/>
          <w:szCs w:val="24"/>
        </w:rPr>
        <w:t xml:space="preserve"> </w:t>
      </w:r>
      <w:r w:rsidRPr="00821521">
        <w:rPr>
          <w:rFonts w:eastAsiaTheme="minorEastAsia" w:cs="Arial"/>
          <w:sz w:val="24"/>
          <w:szCs w:val="24"/>
        </w:rPr>
        <w:t>for each subject</w:t>
      </w:r>
    </w:p>
    <w:p w14:paraId="5E87DA93" w14:textId="77777777" w:rsidR="007C0E6C" w:rsidRPr="00821521" w:rsidRDefault="00254401" w:rsidP="1E90B454">
      <w:pPr>
        <w:pStyle w:val="BodyText"/>
        <w:numPr>
          <w:ilvl w:val="3"/>
          <w:numId w:val="43"/>
        </w:numPr>
        <w:spacing w:before="120" w:after="120"/>
        <w:jc w:val="both"/>
        <w:rPr>
          <w:rFonts w:eastAsiaTheme="minorEastAsia" w:cs="Arial"/>
          <w:sz w:val="24"/>
          <w:szCs w:val="24"/>
        </w:rPr>
      </w:pPr>
      <w:r w:rsidRPr="00821521">
        <w:rPr>
          <w:rFonts w:eastAsiaTheme="minorEastAsia" w:cs="Arial"/>
          <w:sz w:val="24"/>
          <w:szCs w:val="24"/>
        </w:rPr>
        <w:t>There is compliance with</w:t>
      </w:r>
      <w:r w:rsidR="006F1C27" w:rsidRPr="00821521">
        <w:rPr>
          <w:rFonts w:eastAsiaTheme="minorEastAsia" w:cs="Arial"/>
          <w:sz w:val="24"/>
          <w:szCs w:val="24"/>
        </w:rPr>
        <w:t xml:space="preserve"> recording </w:t>
      </w:r>
      <w:r w:rsidRPr="00821521">
        <w:rPr>
          <w:rFonts w:eastAsiaTheme="minorEastAsia" w:cs="Arial"/>
          <w:sz w:val="24"/>
          <w:szCs w:val="24"/>
        </w:rPr>
        <w:t>requirements for data</w:t>
      </w:r>
      <w:r w:rsidR="006F1C27" w:rsidRPr="00821521">
        <w:rPr>
          <w:rFonts w:eastAsiaTheme="minorEastAsia" w:cs="Arial"/>
          <w:sz w:val="24"/>
          <w:szCs w:val="24"/>
        </w:rPr>
        <w:t xml:space="preserve"> points</w:t>
      </w:r>
    </w:p>
    <w:p w14:paraId="0550A584" w14:textId="77777777" w:rsidR="007C0E6C" w:rsidRPr="00821521" w:rsidRDefault="00254401" w:rsidP="1E90B454">
      <w:pPr>
        <w:pStyle w:val="BodyText"/>
        <w:numPr>
          <w:ilvl w:val="3"/>
          <w:numId w:val="43"/>
        </w:numPr>
        <w:spacing w:before="120" w:after="120"/>
        <w:jc w:val="both"/>
        <w:rPr>
          <w:rFonts w:eastAsiaTheme="minorEastAsia" w:cs="Arial"/>
          <w:sz w:val="24"/>
          <w:szCs w:val="24"/>
        </w:rPr>
      </w:pPr>
      <w:r w:rsidRPr="00821521">
        <w:rPr>
          <w:rFonts w:eastAsiaTheme="minorEastAsia" w:cs="Arial"/>
          <w:sz w:val="24"/>
          <w:szCs w:val="24"/>
        </w:rPr>
        <w:t>All</w:t>
      </w:r>
      <w:r w:rsidR="006F1C27" w:rsidRPr="00821521">
        <w:rPr>
          <w:rFonts w:eastAsiaTheme="minorEastAsia" w:cs="Arial"/>
          <w:sz w:val="24"/>
          <w:szCs w:val="24"/>
        </w:rPr>
        <w:t xml:space="preserve"> SAEs</w:t>
      </w:r>
      <w:r w:rsidRPr="00821521">
        <w:rPr>
          <w:rFonts w:eastAsiaTheme="minorEastAsia" w:cs="Arial"/>
          <w:sz w:val="24"/>
          <w:szCs w:val="24"/>
        </w:rPr>
        <w:t xml:space="preserve"> are reported as required</w:t>
      </w:r>
    </w:p>
    <w:p w14:paraId="1A67EDED" w14:textId="77777777" w:rsidR="007C0E6C" w:rsidRPr="00821521" w:rsidRDefault="00C22D50" w:rsidP="1E90B454">
      <w:pPr>
        <w:pStyle w:val="BodyText"/>
        <w:numPr>
          <w:ilvl w:val="3"/>
          <w:numId w:val="43"/>
        </w:numPr>
        <w:spacing w:before="120" w:after="120"/>
        <w:jc w:val="both"/>
        <w:rPr>
          <w:rFonts w:eastAsiaTheme="minorEastAsia" w:cs="Arial"/>
          <w:sz w:val="24"/>
          <w:szCs w:val="24"/>
        </w:rPr>
      </w:pPr>
      <w:r w:rsidRPr="00821521">
        <w:rPr>
          <w:rFonts w:eastAsiaTheme="minorEastAsia" w:cs="Arial"/>
          <w:sz w:val="24"/>
          <w:szCs w:val="24"/>
        </w:rPr>
        <w:t>In</w:t>
      </w:r>
      <w:r w:rsidR="006F1C27" w:rsidRPr="00821521">
        <w:rPr>
          <w:rFonts w:eastAsiaTheme="minorEastAsia" w:cs="Arial"/>
          <w:sz w:val="24"/>
          <w:szCs w:val="24"/>
        </w:rPr>
        <w:t xml:space="preserve">dividual subjects’ </w:t>
      </w:r>
      <w:r w:rsidRPr="00821521">
        <w:rPr>
          <w:rFonts w:eastAsiaTheme="minorEastAsia" w:cs="Arial"/>
          <w:sz w:val="24"/>
          <w:szCs w:val="24"/>
        </w:rPr>
        <w:t xml:space="preserve">study </w:t>
      </w:r>
      <w:r w:rsidR="006F1C27" w:rsidRPr="00821521">
        <w:rPr>
          <w:rFonts w:eastAsiaTheme="minorEastAsia" w:cs="Arial"/>
          <w:sz w:val="24"/>
          <w:szCs w:val="24"/>
        </w:rPr>
        <w:t>records and source documents</w:t>
      </w:r>
      <w:r w:rsidRPr="00821521">
        <w:rPr>
          <w:rFonts w:eastAsiaTheme="minorEastAsia" w:cs="Arial"/>
          <w:sz w:val="24"/>
          <w:szCs w:val="24"/>
        </w:rPr>
        <w:t xml:space="preserve"> align</w:t>
      </w:r>
    </w:p>
    <w:p w14:paraId="47460320" w14:textId="77777777" w:rsidR="007C0E6C" w:rsidRPr="00821521" w:rsidRDefault="00C22D50" w:rsidP="1E90B454">
      <w:pPr>
        <w:pStyle w:val="BodyText"/>
        <w:numPr>
          <w:ilvl w:val="3"/>
          <w:numId w:val="43"/>
        </w:numPr>
        <w:spacing w:before="120" w:after="120"/>
        <w:jc w:val="both"/>
        <w:rPr>
          <w:rFonts w:eastAsiaTheme="minorEastAsia" w:cs="Arial"/>
          <w:sz w:val="24"/>
          <w:szCs w:val="24"/>
        </w:rPr>
      </w:pPr>
      <w:r w:rsidRPr="00821521">
        <w:rPr>
          <w:rFonts w:eastAsiaTheme="minorEastAsia" w:cs="Arial"/>
          <w:sz w:val="24"/>
          <w:szCs w:val="24"/>
        </w:rPr>
        <w:t>I</w:t>
      </w:r>
      <w:r w:rsidR="006F1C27" w:rsidRPr="00821521">
        <w:rPr>
          <w:rFonts w:eastAsiaTheme="minorEastAsia" w:cs="Arial"/>
          <w:sz w:val="24"/>
          <w:szCs w:val="24"/>
        </w:rPr>
        <w:t>nvestigators are in compliance with the protocol.</w:t>
      </w:r>
    </w:p>
    <w:p w14:paraId="62F2FD64" w14:textId="77777777" w:rsidR="00481C5B" w:rsidRPr="00821521" w:rsidRDefault="00C22D50" w:rsidP="1E90B454">
      <w:pPr>
        <w:pStyle w:val="BodyText"/>
        <w:numPr>
          <w:ilvl w:val="3"/>
          <w:numId w:val="43"/>
        </w:numPr>
        <w:spacing w:before="120" w:after="120"/>
        <w:jc w:val="both"/>
        <w:rPr>
          <w:rFonts w:eastAsiaTheme="minorEastAsia" w:cs="Arial"/>
          <w:sz w:val="24"/>
          <w:szCs w:val="24"/>
        </w:rPr>
      </w:pPr>
      <w:r w:rsidRPr="00821521">
        <w:rPr>
          <w:rFonts w:eastAsiaTheme="minorEastAsia" w:cs="Arial"/>
          <w:sz w:val="24"/>
          <w:szCs w:val="24"/>
        </w:rPr>
        <w:t xml:space="preserve">Regulatory requirements as per </w:t>
      </w:r>
      <w:r w:rsidR="006F1C27" w:rsidRPr="00821521">
        <w:rPr>
          <w:rFonts w:eastAsiaTheme="minorEastAsia" w:cs="Arial"/>
          <w:sz w:val="24"/>
          <w:szCs w:val="24"/>
        </w:rPr>
        <w:t>Office for Human Research Protections-OHRP), FDA, and applicable guidelines</w:t>
      </w:r>
      <w:r w:rsidR="00D06FC8" w:rsidRPr="00821521">
        <w:rPr>
          <w:rFonts w:eastAsiaTheme="minorEastAsia" w:cs="Arial"/>
          <w:sz w:val="24"/>
          <w:szCs w:val="24"/>
        </w:rPr>
        <w:t xml:space="preserve"> </w:t>
      </w:r>
      <w:r w:rsidR="006F1C27" w:rsidRPr="00821521">
        <w:rPr>
          <w:rFonts w:eastAsiaTheme="minorEastAsia" w:cs="Arial"/>
          <w:sz w:val="24"/>
          <w:szCs w:val="24"/>
        </w:rPr>
        <w:t xml:space="preserve">(ICH-GCP) are being followed. </w:t>
      </w:r>
    </w:p>
    <w:p w14:paraId="71887C79" w14:textId="77777777" w:rsidR="00481C5B" w:rsidRPr="00821521" w:rsidRDefault="00481C5B" w:rsidP="1E90B454">
      <w:pPr>
        <w:pStyle w:val="BodyText"/>
        <w:spacing w:before="120" w:after="120"/>
        <w:ind w:left="1440"/>
        <w:jc w:val="both"/>
        <w:rPr>
          <w:rFonts w:eastAsiaTheme="minorEastAsia" w:cs="Arial"/>
          <w:sz w:val="24"/>
          <w:szCs w:val="24"/>
        </w:rPr>
      </w:pPr>
    </w:p>
    <w:p w14:paraId="3B7FD67C" w14:textId="77777777" w:rsidR="008C7748" w:rsidRPr="00821521" w:rsidRDefault="008C7748" w:rsidP="1E90B454">
      <w:pPr>
        <w:pStyle w:val="BodyText"/>
        <w:spacing w:before="120" w:after="120"/>
        <w:jc w:val="both"/>
        <w:rPr>
          <w:rFonts w:cs="Arial"/>
          <w:sz w:val="24"/>
          <w:szCs w:val="24"/>
        </w:rPr>
      </w:pPr>
    </w:p>
    <w:p w14:paraId="6AB56235" w14:textId="77777777" w:rsidR="00C22D50" w:rsidRPr="00821521" w:rsidRDefault="00B92313" w:rsidP="1E90B454">
      <w:pPr>
        <w:pStyle w:val="BodyText"/>
        <w:spacing w:before="120" w:after="120"/>
        <w:jc w:val="both"/>
        <w:rPr>
          <w:rFonts w:eastAsiaTheme="minorEastAsia" w:cs="Arial"/>
          <w:sz w:val="24"/>
          <w:szCs w:val="24"/>
        </w:rPr>
      </w:pPr>
      <w:r w:rsidRPr="00821521">
        <w:rPr>
          <w:rFonts w:cs="Arial"/>
          <w:sz w:val="24"/>
          <w:szCs w:val="24"/>
        </w:rPr>
        <w:t>Halting Criteria for the Study</w:t>
      </w:r>
      <w:bookmarkEnd w:id="28"/>
      <w:bookmarkEnd w:id="29"/>
    </w:p>
    <w:p w14:paraId="621436B7" w14:textId="77777777" w:rsidR="00B92313" w:rsidRPr="00821521" w:rsidRDefault="00B92313" w:rsidP="00B92313">
      <w:pPr>
        <w:spacing w:before="240"/>
        <w:jc w:val="both"/>
        <w:rPr>
          <w:rFonts w:ascii="Arial" w:hAnsi="Arial" w:cs="Arial"/>
          <w:color w:val="000000"/>
        </w:rPr>
      </w:pPr>
      <w:r w:rsidRPr="00821521">
        <w:rPr>
          <w:rFonts w:ascii="Arial" w:hAnsi="Arial" w:cs="Arial"/>
        </w:rPr>
        <w:t>The study enrollment and dosing will be stopped and an ad hoc review will be performed if any of the specific following events occur</w:t>
      </w:r>
      <w:r w:rsidRPr="00821521">
        <w:rPr>
          <w:rFonts w:ascii="Arial" w:hAnsi="Arial" w:cs="Arial"/>
          <w:color w:val="000000"/>
        </w:rPr>
        <w:t xml:space="preserve"> </w:t>
      </w:r>
      <w:r w:rsidRPr="00821521">
        <w:rPr>
          <w:rFonts w:ascii="Arial" w:hAnsi="Arial" w:cs="Arial"/>
        </w:rPr>
        <w:t>or, if in the judgment of the study physician, subject safety is at risk of being compromised:</w:t>
      </w:r>
    </w:p>
    <w:p w14:paraId="4FD3DD73" w14:textId="77777777" w:rsidR="00B92313" w:rsidRPr="008B1587" w:rsidRDefault="00F05779" w:rsidP="1E90B454">
      <w:pPr>
        <w:pStyle w:val="Quick1"/>
        <w:widowControl/>
        <w:numPr>
          <w:ilvl w:val="3"/>
          <w:numId w:val="25"/>
        </w:numPr>
        <w:tabs>
          <w:tab w:val="num" w:pos="360"/>
          <w:tab w:val="num" w:pos="720"/>
        </w:tabs>
        <w:spacing w:before="240" w:line="273" w:lineRule="auto"/>
        <w:ind w:left="720"/>
        <w:jc w:val="both"/>
        <w:rPr>
          <w:rFonts w:ascii="Arial" w:hAnsi="Arial" w:cs="Arial"/>
          <w:color w:val="000000"/>
        </w:rPr>
      </w:pPr>
      <w:r w:rsidRPr="008B1587">
        <w:rPr>
          <w:rFonts w:ascii="Arial" w:hAnsi="Arial" w:cs="Arial"/>
          <w:color w:val="000000" w:themeColor="text1"/>
        </w:rPr>
        <w:t xml:space="preserve">Death within one </w:t>
      </w:r>
      <w:r w:rsidR="00F96DD0" w:rsidRPr="008B1587">
        <w:rPr>
          <w:rFonts w:ascii="Arial" w:hAnsi="Arial" w:cs="Arial"/>
          <w:color w:val="000000" w:themeColor="text1"/>
        </w:rPr>
        <w:t>hour</w:t>
      </w:r>
      <w:r w:rsidRPr="008B1587">
        <w:rPr>
          <w:rFonts w:ascii="Arial" w:hAnsi="Arial" w:cs="Arial"/>
          <w:color w:val="000000" w:themeColor="text1"/>
        </w:rPr>
        <w:t xml:space="preserve"> </w:t>
      </w:r>
      <w:r w:rsidR="00F96DD0" w:rsidRPr="008B1587">
        <w:rPr>
          <w:rFonts w:ascii="Arial" w:hAnsi="Arial" w:cs="Arial"/>
          <w:color w:val="000000" w:themeColor="text1"/>
        </w:rPr>
        <w:t>of</w:t>
      </w:r>
      <w:r w:rsidRPr="008B1587">
        <w:rPr>
          <w:rFonts w:ascii="Arial" w:hAnsi="Arial" w:cs="Arial"/>
          <w:color w:val="000000" w:themeColor="text1"/>
        </w:rPr>
        <w:t xml:space="preserve"> plasma infusion</w:t>
      </w:r>
    </w:p>
    <w:p w14:paraId="24BE55BA" w14:textId="68ABF326" w:rsidR="00B92313" w:rsidRPr="008B1587" w:rsidRDefault="00B92313" w:rsidP="1E90B454">
      <w:pPr>
        <w:pStyle w:val="Quick1"/>
        <w:numPr>
          <w:ilvl w:val="3"/>
          <w:numId w:val="25"/>
        </w:numPr>
        <w:spacing w:before="240" w:line="273" w:lineRule="auto"/>
        <w:ind w:left="720"/>
        <w:jc w:val="both"/>
        <w:rPr>
          <w:rFonts w:ascii="Arial" w:hAnsi="Arial" w:cs="Arial"/>
          <w:color w:val="000000" w:themeColor="text1"/>
        </w:rPr>
      </w:pPr>
      <w:r w:rsidRPr="008B1587">
        <w:rPr>
          <w:rFonts w:ascii="Arial" w:hAnsi="Arial" w:cs="Arial"/>
          <w:color w:val="000000" w:themeColor="text1"/>
        </w:rPr>
        <w:t>Occurrence of a life-threatening allergic/hypersensitivity reaction (anaphylaxis), manifested by bronchospasm with or without urticaria or angioedema requiring hemodynamic support with pressor medications or mechanical ventilation.</w:t>
      </w:r>
      <w:r w:rsidR="00F05779" w:rsidRPr="008B1587">
        <w:rPr>
          <w:rFonts w:ascii="Arial" w:hAnsi="Arial" w:cs="Arial"/>
          <w:color w:val="000000" w:themeColor="text1"/>
        </w:rPr>
        <w:t xml:space="preserve"> </w:t>
      </w:r>
    </w:p>
    <w:p w14:paraId="56B7A711" w14:textId="77777777" w:rsidR="00B92313" w:rsidRPr="008B1587" w:rsidRDefault="00B92313" w:rsidP="1E90B454">
      <w:pPr>
        <w:pStyle w:val="Quick1"/>
        <w:widowControl/>
        <w:numPr>
          <w:ilvl w:val="3"/>
          <w:numId w:val="25"/>
        </w:numPr>
        <w:tabs>
          <w:tab w:val="num" w:pos="360"/>
          <w:tab w:val="num" w:pos="720"/>
        </w:tabs>
        <w:spacing w:before="240" w:line="273" w:lineRule="auto"/>
        <w:ind w:left="720"/>
        <w:jc w:val="both"/>
        <w:rPr>
          <w:rFonts w:ascii="Arial" w:hAnsi="Arial" w:cs="Arial"/>
          <w:color w:val="000000"/>
        </w:rPr>
      </w:pPr>
      <w:r w:rsidRPr="008B1587">
        <w:rPr>
          <w:rFonts w:ascii="Arial" w:hAnsi="Arial" w:cs="Arial"/>
          <w:color w:val="000000" w:themeColor="text1"/>
        </w:rPr>
        <w:t>An overall pattern of symptomatic, clinical, or laboratory events that the medical monitor, ISM, or SMC consider associated with study product and that may appear minor in terms of individual events but that collectively may represent a serious potential concern for safety.</w:t>
      </w:r>
    </w:p>
    <w:p w14:paraId="36E03FA5" w14:textId="77777777" w:rsidR="00B92313" w:rsidRPr="008B1587" w:rsidRDefault="00B92313" w:rsidP="1E90B454">
      <w:pPr>
        <w:pStyle w:val="Quick1"/>
        <w:widowControl/>
        <w:numPr>
          <w:ilvl w:val="3"/>
          <w:numId w:val="25"/>
        </w:numPr>
        <w:tabs>
          <w:tab w:val="num" w:pos="360"/>
          <w:tab w:val="num" w:pos="720"/>
        </w:tabs>
        <w:spacing w:before="240" w:line="273" w:lineRule="auto"/>
        <w:ind w:left="720"/>
        <w:jc w:val="both"/>
        <w:rPr>
          <w:rFonts w:ascii="Arial" w:hAnsi="Arial" w:cs="Arial"/>
          <w:color w:val="000000"/>
        </w:rPr>
      </w:pPr>
      <w:r w:rsidRPr="008B1587">
        <w:rPr>
          <w:rFonts w:ascii="Arial" w:hAnsi="Arial" w:cs="Arial"/>
          <w:color w:val="000000" w:themeColor="text1"/>
        </w:rPr>
        <w:lastRenderedPageBreak/>
        <w:t>Any other event(s) which is considered to be a serious adverse event in the good clinical judgment of the responsible physician.  This will be appropriately documented.</w:t>
      </w:r>
    </w:p>
    <w:p w14:paraId="7AB98F68" w14:textId="77777777" w:rsidR="00481C5B" w:rsidRPr="00821521" w:rsidRDefault="00B92313" w:rsidP="1E90B454">
      <w:pPr>
        <w:spacing w:before="240"/>
        <w:jc w:val="both"/>
        <w:rPr>
          <w:rFonts w:ascii="Arial" w:hAnsi="Arial" w:cs="Arial"/>
          <w:color w:val="000000"/>
        </w:rPr>
      </w:pPr>
      <w:r w:rsidRPr="00821521">
        <w:rPr>
          <w:rFonts w:ascii="Arial" w:hAnsi="Arial" w:cs="Arial"/>
          <w:color w:val="000000" w:themeColor="text1"/>
        </w:rPr>
        <w:t>Upon completion of this review and receipt of the advice of the ISM or SMC, DMID will determine if study entry or study dosing should be interrupted or if study entry and study dosing may continue according to the protocol.</w:t>
      </w:r>
      <w:bookmarkStart w:id="30" w:name="_Toc218672836"/>
      <w:bookmarkStart w:id="31" w:name="_Toc218672964"/>
      <w:bookmarkStart w:id="32" w:name="_Toc296001735"/>
      <w:bookmarkEnd w:id="30"/>
      <w:bookmarkEnd w:id="31"/>
    </w:p>
    <w:p w14:paraId="03BD31D4" w14:textId="77777777" w:rsidR="006015E0" w:rsidRPr="00821521" w:rsidRDefault="00B92313" w:rsidP="1E90B454">
      <w:pPr>
        <w:spacing w:before="240"/>
        <w:jc w:val="both"/>
        <w:rPr>
          <w:rFonts w:ascii="Arial" w:hAnsi="Arial" w:cs="Arial"/>
          <w:color w:val="000000"/>
        </w:rPr>
      </w:pPr>
      <w:r w:rsidRPr="00821521">
        <w:rPr>
          <w:rFonts w:ascii="Arial" w:hAnsi="Arial" w:cs="Arial"/>
        </w:rPr>
        <w:t>Halting Criteria/Rules for Subject Infusion</w:t>
      </w:r>
      <w:bookmarkEnd w:id="32"/>
    </w:p>
    <w:p w14:paraId="67D8BB98" w14:textId="52E5D8CF" w:rsidR="00B92313" w:rsidRPr="00821521" w:rsidRDefault="00B92313" w:rsidP="1E90B454">
      <w:pPr>
        <w:pStyle w:val="BodyText"/>
        <w:jc w:val="both"/>
        <w:rPr>
          <w:rFonts w:cs="Arial"/>
          <w:sz w:val="24"/>
          <w:szCs w:val="24"/>
        </w:rPr>
      </w:pPr>
      <w:r w:rsidRPr="00821521">
        <w:rPr>
          <w:rFonts w:cs="Arial"/>
          <w:sz w:val="24"/>
          <w:szCs w:val="24"/>
        </w:rPr>
        <w:t xml:space="preserve">Infusion of </w:t>
      </w:r>
      <w:r w:rsidR="009D8316" w:rsidRPr="00821521">
        <w:rPr>
          <w:rFonts w:cs="Arial"/>
          <w:sz w:val="24"/>
          <w:szCs w:val="24"/>
        </w:rPr>
        <w:t>convalescent plasma</w:t>
      </w:r>
      <w:r w:rsidRPr="00821521">
        <w:rPr>
          <w:rFonts w:cs="Arial"/>
          <w:sz w:val="24"/>
          <w:szCs w:val="24"/>
        </w:rPr>
        <w:t xml:space="preserve"> will be halted if any of the following manifestations of anaphylaxis develop and will not be restarted:</w:t>
      </w:r>
    </w:p>
    <w:p w14:paraId="0EE81728" w14:textId="77777777" w:rsidR="00B92313" w:rsidRPr="00821521" w:rsidRDefault="00B92313" w:rsidP="1E90B454">
      <w:pPr>
        <w:pStyle w:val="BodyText"/>
        <w:numPr>
          <w:ilvl w:val="0"/>
          <w:numId w:val="26"/>
        </w:numPr>
        <w:spacing w:line="273" w:lineRule="auto"/>
        <w:ind w:left="360"/>
        <w:jc w:val="both"/>
        <w:rPr>
          <w:rFonts w:cs="Arial"/>
          <w:sz w:val="24"/>
          <w:szCs w:val="24"/>
        </w:rPr>
      </w:pPr>
      <w:r w:rsidRPr="00821521">
        <w:rPr>
          <w:rFonts w:cs="Arial"/>
          <w:sz w:val="24"/>
          <w:szCs w:val="24"/>
        </w:rPr>
        <w:t>Skin or mucous membrane manifestations: hives, pruritus, flushing, swollen lips, tongue or uvula</w:t>
      </w:r>
    </w:p>
    <w:p w14:paraId="63E7FF3B" w14:textId="77777777" w:rsidR="00B92313" w:rsidRPr="00821521" w:rsidRDefault="00B92313" w:rsidP="1E90B454">
      <w:pPr>
        <w:pStyle w:val="BodyText"/>
        <w:numPr>
          <w:ilvl w:val="0"/>
          <w:numId w:val="26"/>
        </w:numPr>
        <w:spacing w:before="0" w:line="273" w:lineRule="auto"/>
        <w:ind w:left="360"/>
        <w:jc w:val="both"/>
        <w:rPr>
          <w:rFonts w:cs="Arial"/>
          <w:sz w:val="24"/>
          <w:szCs w:val="24"/>
        </w:rPr>
      </w:pPr>
      <w:r w:rsidRPr="00821521">
        <w:rPr>
          <w:rFonts w:cs="Arial"/>
          <w:sz w:val="24"/>
          <w:szCs w:val="24"/>
        </w:rPr>
        <w:t>Respiratory compromise: dyspnea, wheezing, stridor, hypoxemia</w:t>
      </w:r>
    </w:p>
    <w:p w14:paraId="58A96F20" w14:textId="77777777" w:rsidR="00B92313" w:rsidRPr="00821521" w:rsidRDefault="00B92313" w:rsidP="1E90B454">
      <w:pPr>
        <w:pStyle w:val="BodyText"/>
        <w:numPr>
          <w:ilvl w:val="0"/>
          <w:numId w:val="26"/>
        </w:numPr>
        <w:spacing w:before="0" w:line="273" w:lineRule="auto"/>
        <w:ind w:left="360"/>
        <w:jc w:val="both"/>
        <w:rPr>
          <w:rFonts w:cs="Arial"/>
          <w:sz w:val="24"/>
          <w:szCs w:val="24"/>
        </w:rPr>
      </w:pPr>
      <w:r w:rsidRPr="00821521">
        <w:rPr>
          <w:rFonts w:cs="Arial"/>
          <w:sz w:val="24"/>
          <w:szCs w:val="24"/>
        </w:rPr>
        <w:t>A decrease in systolic blood pressure to &lt; 90 mmHg or &gt;30% decrease from baseline or a diastolic drop of &gt;30% from baseline.</w:t>
      </w:r>
    </w:p>
    <w:p w14:paraId="3F2F53FB" w14:textId="77777777" w:rsidR="00B92313" w:rsidRPr="00821521" w:rsidRDefault="00B92313" w:rsidP="1E90B454">
      <w:pPr>
        <w:pStyle w:val="BodyText"/>
        <w:numPr>
          <w:ilvl w:val="0"/>
          <w:numId w:val="26"/>
        </w:numPr>
        <w:spacing w:before="0" w:line="273" w:lineRule="auto"/>
        <w:ind w:left="360"/>
        <w:jc w:val="both"/>
        <w:rPr>
          <w:rFonts w:cs="Arial"/>
          <w:sz w:val="24"/>
          <w:szCs w:val="24"/>
        </w:rPr>
      </w:pPr>
      <w:r w:rsidRPr="00821521">
        <w:rPr>
          <w:rFonts w:cs="Arial"/>
          <w:sz w:val="24"/>
          <w:szCs w:val="24"/>
        </w:rPr>
        <w:t>Tachycardia with an increase in resting heart rate to &gt; 130bpm; or bradycardia &lt;40 that is associated with dizziness, nausea or feeling faint.</w:t>
      </w:r>
    </w:p>
    <w:p w14:paraId="5A14F88A" w14:textId="30DF698D" w:rsidR="00855E18" w:rsidRPr="00821521" w:rsidRDefault="00B92313" w:rsidP="1E90B454">
      <w:pPr>
        <w:pStyle w:val="BodyText"/>
        <w:numPr>
          <w:ilvl w:val="0"/>
          <w:numId w:val="26"/>
        </w:numPr>
        <w:spacing w:before="0" w:line="273" w:lineRule="auto"/>
        <w:ind w:left="360"/>
        <w:jc w:val="both"/>
        <w:rPr>
          <w:rFonts w:cs="Arial"/>
          <w:sz w:val="24"/>
          <w:szCs w:val="24"/>
        </w:rPr>
      </w:pPr>
      <w:r w:rsidRPr="00821521">
        <w:rPr>
          <w:rFonts w:cs="Arial"/>
          <w:sz w:val="24"/>
          <w:szCs w:val="24"/>
        </w:rPr>
        <w:t>Any other symptom or sign which in the good clinical judgment of the study clinician or supervising physician warrants halting the infusion.  For example, the rapid onset of gastrointestinal symptoms, such as nausea, vomiting, diarrhea, and cramps, for instance, may be manifestations of anaphylaxis and may warrant an immediate halt prior to meeting full SAE criteria</w:t>
      </w:r>
    </w:p>
    <w:p w14:paraId="38D6B9B6" w14:textId="77777777" w:rsidR="00855E18" w:rsidRPr="00821521" w:rsidRDefault="00855E18" w:rsidP="1E90B454">
      <w:pPr>
        <w:pStyle w:val="BodyText"/>
        <w:spacing w:before="0" w:line="273" w:lineRule="auto"/>
        <w:jc w:val="both"/>
        <w:rPr>
          <w:rFonts w:cs="Arial"/>
          <w:sz w:val="24"/>
          <w:szCs w:val="24"/>
        </w:rPr>
      </w:pPr>
    </w:p>
    <w:p w14:paraId="30EF92D8" w14:textId="773530E1" w:rsidR="00A44544" w:rsidRPr="00821521" w:rsidRDefault="007C0E6C" w:rsidP="1E90B454">
      <w:pPr>
        <w:pStyle w:val="BodyText"/>
        <w:spacing w:before="0" w:line="273" w:lineRule="auto"/>
        <w:jc w:val="both"/>
        <w:rPr>
          <w:rFonts w:cs="Arial"/>
          <w:sz w:val="24"/>
          <w:szCs w:val="24"/>
        </w:rPr>
      </w:pPr>
      <w:r w:rsidRPr="00821521">
        <w:rPr>
          <w:rFonts w:cs="Arial"/>
          <w:sz w:val="24"/>
          <w:szCs w:val="24"/>
        </w:rPr>
        <w:t>1</w:t>
      </w:r>
      <w:r w:rsidR="00CD7020">
        <w:rPr>
          <w:rFonts w:cs="Arial"/>
          <w:sz w:val="24"/>
          <w:szCs w:val="24"/>
        </w:rPr>
        <w:t>3</w:t>
      </w:r>
      <w:r w:rsidRPr="00821521">
        <w:rPr>
          <w:rFonts w:cs="Arial"/>
          <w:sz w:val="24"/>
          <w:szCs w:val="24"/>
        </w:rPr>
        <w:t xml:space="preserve">. </w:t>
      </w:r>
      <w:r w:rsidR="00A44544" w:rsidRPr="00821521">
        <w:rPr>
          <w:rFonts w:cs="Arial"/>
          <w:sz w:val="24"/>
          <w:szCs w:val="24"/>
        </w:rPr>
        <w:t>Ethics/Protection of human subjects</w:t>
      </w:r>
      <w:bookmarkStart w:id="33" w:name="_Toc296001755"/>
    </w:p>
    <w:p w14:paraId="22F860BB" w14:textId="77777777" w:rsidR="00481C5B" w:rsidRPr="00821521" w:rsidRDefault="00481C5B" w:rsidP="1E90B454">
      <w:pPr>
        <w:pStyle w:val="BodyText"/>
        <w:spacing w:before="0" w:line="273" w:lineRule="auto"/>
        <w:ind w:left="360"/>
        <w:jc w:val="both"/>
        <w:rPr>
          <w:rFonts w:cs="Arial"/>
          <w:sz w:val="24"/>
          <w:szCs w:val="24"/>
        </w:rPr>
      </w:pPr>
    </w:p>
    <w:p w14:paraId="45C54866" w14:textId="77777777" w:rsidR="00B92313" w:rsidRPr="00821521" w:rsidRDefault="00B92313" w:rsidP="1E90B454">
      <w:pPr>
        <w:pStyle w:val="BodyText"/>
        <w:numPr>
          <w:ilvl w:val="0"/>
          <w:numId w:val="44"/>
        </w:numPr>
        <w:spacing w:before="0" w:line="273" w:lineRule="auto"/>
        <w:jc w:val="both"/>
        <w:rPr>
          <w:rFonts w:cs="Arial"/>
          <w:sz w:val="24"/>
          <w:szCs w:val="24"/>
        </w:rPr>
      </w:pPr>
      <w:r w:rsidRPr="00821521">
        <w:rPr>
          <w:rFonts w:cs="Arial"/>
          <w:sz w:val="24"/>
          <w:szCs w:val="24"/>
        </w:rPr>
        <w:t>Ethical Standard</w:t>
      </w:r>
      <w:bookmarkEnd w:id="33"/>
    </w:p>
    <w:p w14:paraId="34A4FF33" w14:textId="3F2A598E" w:rsidR="00B92313" w:rsidRPr="00821521" w:rsidRDefault="64BEDC4A" w:rsidP="1E90B454">
      <w:pPr>
        <w:spacing w:before="240"/>
        <w:jc w:val="both"/>
        <w:rPr>
          <w:rFonts w:ascii="Arial" w:hAnsi="Arial" w:cs="Arial"/>
        </w:rPr>
      </w:pPr>
      <w:r w:rsidRPr="00821521">
        <w:rPr>
          <w:rFonts w:ascii="Arial" w:hAnsi="Arial" w:cs="Arial"/>
        </w:rPr>
        <w:t>UPMC, Cedars Sinai and Johns Hopkins</w:t>
      </w:r>
      <w:r w:rsidR="00671E39">
        <w:rPr>
          <w:rFonts w:ascii="Arial" w:hAnsi="Arial" w:cs="Arial"/>
        </w:rPr>
        <w:t xml:space="preserve"> and </w:t>
      </w:r>
      <w:r w:rsidR="008A0232">
        <w:rPr>
          <w:rFonts w:ascii="Arial" w:hAnsi="Arial" w:cs="Arial"/>
        </w:rPr>
        <w:t xml:space="preserve">all </w:t>
      </w:r>
      <w:r w:rsidR="00671E39">
        <w:rPr>
          <w:rFonts w:ascii="Arial" w:hAnsi="Arial" w:cs="Arial"/>
        </w:rPr>
        <w:t>other potential participating institutions</w:t>
      </w:r>
      <w:r w:rsidR="00B92313" w:rsidRPr="00821521">
        <w:rPr>
          <w:rFonts w:ascii="Arial" w:hAnsi="Arial" w:cs="Arial"/>
        </w:rPr>
        <w:t xml:space="preserve"> </w:t>
      </w:r>
      <w:r w:rsidR="008A0232">
        <w:rPr>
          <w:rFonts w:ascii="Arial" w:hAnsi="Arial" w:cs="Arial"/>
        </w:rPr>
        <w:t>are and will be</w:t>
      </w:r>
      <w:r w:rsidR="00B92313" w:rsidRPr="00821521">
        <w:rPr>
          <w:rFonts w:ascii="Arial" w:hAnsi="Arial" w:cs="Arial"/>
        </w:rPr>
        <w:t xml:space="preserve"> committed to the integrity and quality of the clinical studies it coordinates and implements.  </w:t>
      </w:r>
      <w:r w:rsidR="1CFC1150" w:rsidRPr="00821521">
        <w:rPr>
          <w:rFonts w:ascii="Arial" w:hAnsi="Arial" w:cs="Arial"/>
        </w:rPr>
        <w:t>All sites</w:t>
      </w:r>
      <w:r w:rsidR="00B92313" w:rsidRPr="00821521">
        <w:rPr>
          <w:rFonts w:ascii="Arial" w:hAnsi="Arial" w:cs="Arial"/>
        </w:rPr>
        <w:t xml:space="preserve"> will ensure that the legal and ethical obligations associated with the conduct of clinical research involving human subjects are met.  The information provided in this section relates to all sites participating in this research study</w:t>
      </w:r>
    </w:p>
    <w:p w14:paraId="698536F5" w14:textId="77777777" w:rsidR="00B92313" w:rsidRPr="00821521" w:rsidRDefault="00B92313" w:rsidP="1E90B454">
      <w:pPr>
        <w:ind w:left="1440"/>
        <w:jc w:val="both"/>
        <w:rPr>
          <w:rFonts w:ascii="Arial" w:hAnsi="Arial" w:cs="Arial"/>
        </w:rPr>
      </w:pPr>
    </w:p>
    <w:p w14:paraId="45154026" w14:textId="37BF2A61" w:rsidR="00B92313" w:rsidRPr="00821521" w:rsidRDefault="00B92313" w:rsidP="1E90B454">
      <w:pPr>
        <w:jc w:val="both"/>
        <w:rPr>
          <w:rFonts w:ascii="Arial" w:hAnsi="Arial" w:cs="Arial"/>
        </w:rPr>
      </w:pPr>
      <w:r w:rsidRPr="00821521">
        <w:rPr>
          <w:rFonts w:ascii="Arial" w:hAnsi="Arial" w:cs="Arial"/>
        </w:rPr>
        <w:t xml:space="preserve">As the Department of Health and Human Services continues to strengthen procedures for human subjects’ protections via new regulations, </w:t>
      </w:r>
      <w:r w:rsidR="15256F2F" w:rsidRPr="00821521">
        <w:rPr>
          <w:rFonts w:ascii="Arial" w:hAnsi="Arial" w:cs="Arial"/>
        </w:rPr>
        <w:t xml:space="preserve">all sites </w:t>
      </w:r>
      <w:r w:rsidRPr="00821521">
        <w:rPr>
          <w:rFonts w:ascii="Arial" w:hAnsi="Arial" w:cs="Arial"/>
        </w:rPr>
        <w:t>will review these evolving standards in relation to the proposed activities and will advise the investigators on those that may apply.</w:t>
      </w:r>
    </w:p>
    <w:p w14:paraId="7BC1BAF2" w14:textId="77777777" w:rsidR="00B92313" w:rsidRPr="00821521" w:rsidRDefault="00B92313" w:rsidP="1E90B454">
      <w:pPr>
        <w:jc w:val="both"/>
        <w:rPr>
          <w:rFonts w:ascii="Arial" w:hAnsi="Arial" w:cs="Arial"/>
        </w:rPr>
      </w:pPr>
    </w:p>
    <w:p w14:paraId="6F775ECA" w14:textId="17F0403F" w:rsidR="00B92313" w:rsidRPr="00821521" w:rsidRDefault="00B92313" w:rsidP="1E90B454">
      <w:pPr>
        <w:jc w:val="both"/>
        <w:rPr>
          <w:rFonts w:ascii="Arial" w:hAnsi="Arial" w:cs="Arial"/>
        </w:rPr>
      </w:pPr>
      <w:r w:rsidRPr="00821521">
        <w:rPr>
          <w:rFonts w:ascii="Arial" w:hAnsi="Arial" w:cs="Arial"/>
        </w:rPr>
        <w:t xml:space="preserve">In addition, </w:t>
      </w:r>
      <w:r w:rsidR="4E798335" w:rsidRPr="00821521">
        <w:rPr>
          <w:rFonts w:ascii="Arial" w:hAnsi="Arial" w:cs="Arial"/>
        </w:rPr>
        <w:t>all sites</w:t>
      </w:r>
      <w:r w:rsidRPr="00821521">
        <w:rPr>
          <w:rFonts w:ascii="Arial" w:hAnsi="Arial" w:cs="Arial"/>
        </w:rPr>
        <w:t xml:space="preserve"> ha</w:t>
      </w:r>
      <w:r w:rsidR="0E923317" w:rsidRPr="00821521">
        <w:rPr>
          <w:rFonts w:ascii="Arial" w:hAnsi="Arial" w:cs="Arial"/>
        </w:rPr>
        <w:t>ve</w:t>
      </w:r>
      <w:r w:rsidRPr="00821521">
        <w:rPr>
          <w:rFonts w:ascii="Arial" w:hAnsi="Arial" w:cs="Arial"/>
        </w:rPr>
        <w:t xml:space="preserve"> a Federal</w:t>
      </w:r>
      <w:r w:rsidR="00A44544" w:rsidRPr="00821521">
        <w:rPr>
          <w:rFonts w:ascii="Arial" w:hAnsi="Arial" w:cs="Arial"/>
        </w:rPr>
        <w:t xml:space="preserve"> </w:t>
      </w:r>
      <w:r w:rsidRPr="00821521">
        <w:rPr>
          <w:rFonts w:ascii="Arial" w:hAnsi="Arial" w:cs="Arial"/>
        </w:rPr>
        <w:t xml:space="preserve">wide Assurance (FWA) number on file with the Office for Human Research Protections (OHRP).  </w:t>
      </w:r>
    </w:p>
    <w:p w14:paraId="61C988F9" w14:textId="77777777" w:rsidR="00B92313" w:rsidRPr="00821521" w:rsidRDefault="00B92313" w:rsidP="1E90B454">
      <w:pPr>
        <w:jc w:val="both"/>
        <w:rPr>
          <w:rFonts w:ascii="Arial" w:hAnsi="Arial" w:cs="Arial"/>
        </w:rPr>
      </w:pPr>
    </w:p>
    <w:p w14:paraId="2614011E" w14:textId="77777777" w:rsidR="007C72C3" w:rsidRPr="00821521" w:rsidRDefault="00B92313" w:rsidP="1E90B454">
      <w:pPr>
        <w:jc w:val="both"/>
        <w:rPr>
          <w:rFonts w:ascii="Arial" w:hAnsi="Arial" w:cs="Arial"/>
        </w:rPr>
      </w:pPr>
      <w:r w:rsidRPr="00821521">
        <w:rPr>
          <w:rFonts w:ascii="Arial" w:hAnsi="Arial" w:cs="Arial"/>
        </w:rPr>
        <w:lastRenderedPageBreak/>
        <w:t>This assurance commits a research facility to conduct all human subjects’ research in accordance with the ethical principles in The Belmont Report and any other ethical standards recognized by OHRP.  Finally, per OHRP regulations, the research facility will ensure that the mandatory renewal of this assurance occurs at the times specified in the regulations.</w:t>
      </w:r>
      <w:bookmarkStart w:id="34" w:name="_Toc296001756"/>
    </w:p>
    <w:p w14:paraId="3B22BB7D" w14:textId="77777777" w:rsidR="007C72C3" w:rsidRPr="00821521" w:rsidRDefault="007C72C3" w:rsidP="1E90B454">
      <w:pPr>
        <w:jc w:val="both"/>
        <w:rPr>
          <w:rFonts w:ascii="Arial" w:hAnsi="Arial" w:cs="Arial"/>
        </w:rPr>
      </w:pPr>
    </w:p>
    <w:p w14:paraId="2B6029B5" w14:textId="77777777" w:rsidR="007800E0" w:rsidRPr="00821521" w:rsidRDefault="007C0E6C" w:rsidP="1E90B454">
      <w:pPr>
        <w:jc w:val="both"/>
        <w:rPr>
          <w:rFonts w:ascii="Arial" w:hAnsi="Arial" w:cs="Arial"/>
        </w:rPr>
      </w:pPr>
      <w:r w:rsidRPr="00821521">
        <w:rPr>
          <w:rFonts w:ascii="Arial" w:hAnsi="Arial" w:cs="Arial"/>
        </w:rPr>
        <w:t xml:space="preserve">2. </w:t>
      </w:r>
      <w:r w:rsidR="00B92313" w:rsidRPr="00821521">
        <w:rPr>
          <w:rFonts w:ascii="Arial" w:hAnsi="Arial" w:cs="Arial"/>
        </w:rPr>
        <w:t>Institutional Review Board</w:t>
      </w:r>
      <w:bookmarkEnd w:id="34"/>
    </w:p>
    <w:p w14:paraId="249491FB" w14:textId="35606B9E" w:rsidR="00481C5B" w:rsidRPr="00821521" w:rsidRDefault="00B92313" w:rsidP="1E90B454">
      <w:pPr>
        <w:pStyle w:val="BodyText"/>
        <w:tabs>
          <w:tab w:val="left" w:pos="2880"/>
        </w:tabs>
        <w:jc w:val="both"/>
        <w:outlineLvl w:val="0"/>
        <w:rPr>
          <w:rFonts w:cs="Arial"/>
          <w:color w:val="000000" w:themeColor="text1"/>
          <w:sz w:val="24"/>
          <w:szCs w:val="24"/>
          <w:highlight w:val="yellow"/>
        </w:rPr>
      </w:pPr>
      <w:bookmarkStart w:id="35" w:name="_Toc296001757"/>
      <w:r w:rsidRPr="00821521">
        <w:rPr>
          <w:rFonts w:cs="Arial"/>
          <w:color w:val="000000" w:themeColor="text1"/>
          <w:sz w:val="24"/>
          <w:szCs w:val="24"/>
        </w:rPr>
        <w:t xml:space="preserve">The </w:t>
      </w:r>
      <w:r w:rsidR="1B35B7F2" w:rsidRPr="00821521">
        <w:rPr>
          <w:rFonts w:cs="Arial"/>
          <w:color w:val="000000" w:themeColor="text1"/>
          <w:sz w:val="24"/>
          <w:szCs w:val="24"/>
        </w:rPr>
        <w:t>UPMC, Cedars Sinai and Johns Hopkins</w:t>
      </w:r>
      <w:r w:rsidRPr="00821521">
        <w:rPr>
          <w:rFonts w:cs="Arial"/>
          <w:color w:val="000000" w:themeColor="text1"/>
          <w:sz w:val="24"/>
          <w:szCs w:val="24"/>
        </w:rPr>
        <w:t xml:space="preserve"> IRB</w:t>
      </w:r>
      <w:r w:rsidR="3126F258" w:rsidRPr="00821521">
        <w:rPr>
          <w:rFonts w:cs="Arial"/>
          <w:color w:val="000000" w:themeColor="text1"/>
          <w:sz w:val="24"/>
          <w:szCs w:val="24"/>
        </w:rPr>
        <w:t>s</w:t>
      </w:r>
      <w:r w:rsidRPr="00821521">
        <w:rPr>
          <w:rFonts w:cs="Arial"/>
          <w:color w:val="000000" w:themeColor="text1"/>
          <w:sz w:val="24"/>
          <w:szCs w:val="24"/>
        </w:rPr>
        <w:t xml:space="preserve"> will </w:t>
      </w:r>
      <w:r w:rsidR="007003DC">
        <w:rPr>
          <w:rFonts w:cs="Arial"/>
          <w:color w:val="000000" w:themeColor="text1"/>
          <w:sz w:val="24"/>
          <w:szCs w:val="24"/>
        </w:rPr>
        <w:t xml:space="preserve">initially </w:t>
      </w:r>
      <w:r w:rsidRPr="00821521">
        <w:rPr>
          <w:rFonts w:cs="Arial"/>
          <w:color w:val="000000" w:themeColor="text1"/>
          <w:sz w:val="24"/>
          <w:szCs w:val="24"/>
        </w:rPr>
        <w:t xml:space="preserve">review this protocol and all protocol-related documents and procedures as required by OHRP and local requirements before subject enrollment. </w:t>
      </w:r>
      <w:bookmarkEnd w:id="35"/>
      <w:r w:rsidR="007003DC">
        <w:rPr>
          <w:rFonts w:cs="Arial"/>
          <w:color w:val="000000" w:themeColor="text1"/>
          <w:sz w:val="24"/>
          <w:szCs w:val="24"/>
        </w:rPr>
        <w:t>We will also pursue single IRB if possible, for maximal efficiency.</w:t>
      </w:r>
    </w:p>
    <w:p w14:paraId="291E3370" w14:textId="68724627" w:rsidR="00481C5B" w:rsidRPr="00821521" w:rsidRDefault="00481C5B" w:rsidP="1E90B454">
      <w:pPr>
        <w:pStyle w:val="BodyText"/>
        <w:tabs>
          <w:tab w:val="left" w:pos="2880"/>
        </w:tabs>
        <w:jc w:val="both"/>
        <w:outlineLvl w:val="0"/>
        <w:rPr>
          <w:rFonts w:cs="Arial"/>
          <w:color w:val="000000"/>
          <w:sz w:val="24"/>
          <w:szCs w:val="24"/>
        </w:rPr>
      </w:pPr>
      <w:r w:rsidRPr="00821521">
        <w:rPr>
          <w:rFonts w:cs="Arial"/>
          <w:sz w:val="24"/>
          <w:szCs w:val="24"/>
        </w:rPr>
        <w:t>3</w:t>
      </w:r>
      <w:r w:rsidR="007C0E6C" w:rsidRPr="00821521">
        <w:rPr>
          <w:rFonts w:cs="Arial"/>
          <w:sz w:val="24"/>
          <w:szCs w:val="24"/>
        </w:rPr>
        <w:t>.</w:t>
      </w:r>
      <w:r w:rsidR="007C72C3" w:rsidRPr="00821521">
        <w:rPr>
          <w:rFonts w:cs="Arial"/>
          <w:sz w:val="24"/>
          <w:szCs w:val="24"/>
        </w:rPr>
        <w:t xml:space="preserve"> </w:t>
      </w:r>
      <w:r w:rsidR="00572F89" w:rsidRPr="00821521">
        <w:rPr>
          <w:rFonts w:cs="Arial"/>
          <w:sz w:val="24"/>
          <w:szCs w:val="24"/>
        </w:rPr>
        <w:t>I</w:t>
      </w:r>
      <w:r w:rsidR="00B92313" w:rsidRPr="00821521">
        <w:rPr>
          <w:rFonts w:cs="Arial"/>
          <w:sz w:val="24"/>
          <w:szCs w:val="24"/>
        </w:rPr>
        <w:t>nformed Consent Process</w:t>
      </w:r>
    </w:p>
    <w:p w14:paraId="17B246DD" w14:textId="77777777" w:rsidR="007C72C3" w:rsidRPr="00821521" w:rsidRDefault="007C72C3" w:rsidP="1E90B454">
      <w:pPr>
        <w:jc w:val="both"/>
        <w:rPr>
          <w:rFonts w:ascii="Arial" w:hAnsi="Arial" w:cs="Arial"/>
        </w:rPr>
      </w:pPr>
    </w:p>
    <w:p w14:paraId="12F188CE" w14:textId="77777777" w:rsidR="00B92313" w:rsidRPr="00821521" w:rsidRDefault="00B92313" w:rsidP="1E90B454">
      <w:pPr>
        <w:jc w:val="both"/>
        <w:rPr>
          <w:rFonts w:ascii="Arial" w:hAnsi="Arial" w:cs="Arial"/>
        </w:rPr>
      </w:pPr>
      <w:r w:rsidRPr="00821521">
        <w:rPr>
          <w:rFonts w:ascii="Arial" w:hAnsi="Arial" w:cs="Arial"/>
        </w:rPr>
        <w:t xml:space="preserve">The informed consent process will be initiated before a volunteer agrees to participate in the study and should continue throughout the individual’s study participation. The subject will sign the informed consent document before any procedures are undertaken for the study. A copy of the signed informed consent document will be given to the subject for their records. The consent will explain that subjects may withdraw consent at any time throughout the course of the trial. Extensive explanation and discussion of risks and possible benefits of this investigation will be provided to the subjects in understandable language. Adequate time will be provided to ensure that the subject has time to consider and discuss participation in the protocol. </w:t>
      </w:r>
    </w:p>
    <w:p w14:paraId="0E2113F2" w14:textId="77777777" w:rsidR="00B92313" w:rsidRPr="00821521" w:rsidRDefault="00B92313" w:rsidP="1E90B454">
      <w:pPr>
        <w:jc w:val="both"/>
        <w:rPr>
          <w:rFonts w:ascii="Arial" w:hAnsi="Arial" w:cs="Arial"/>
        </w:rPr>
      </w:pPr>
      <w:r w:rsidRPr="00821521">
        <w:rPr>
          <w:rFonts w:ascii="Arial" w:hAnsi="Arial" w:cs="Arial"/>
        </w:rPr>
        <w:t>The consent will describe in detail the study interventions/products/procedures and risks/benefits associated with participation in the study. The rights and welfare of the subjects will be protected by emphasizing that their access to and the quality of medical care will not be adversely affected if they decline to participate in this study.</w:t>
      </w:r>
    </w:p>
    <w:p w14:paraId="6BF89DA3" w14:textId="77777777" w:rsidR="007C72C3" w:rsidRPr="00821521" w:rsidRDefault="007C72C3" w:rsidP="1E90B454">
      <w:pPr>
        <w:jc w:val="both"/>
        <w:rPr>
          <w:rFonts w:ascii="Arial" w:hAnsi="Arial" w:cs="Arial"/>
        </w:rPr>
      </w:pPr>
      <w:bookmarkStart w:id="36" w:name="_Toc42589020"/>
      <w:bookmarkStart w:id="37" w:name="_Toc53202877"/>
      <w:bookmarkStart w:id="38" w:name="_Toc296001758"/>
    </w:p>
    <w:p w14:paraId="4A7AA1F4" w14:textId="77777777" w:rsidR="00B92313" w:rsidRPr="00821521" w:rsidRDefault="007C0E6C" w:rsidP="1E90B454">
      <w:pPr>
        <w:jc w:val="both"/>
        <w:rPr>
          <w:rFonts w:ascii="Arial" w:hAnsi="Arial" w:cs="Arial"/>
        </w:rPr>
      </w:pPr>
      <w:r w:rsidRPr="00821521">
        <w:rPr>
          <w:rFonts w:ascii="Arial" w:hAnsi="Arial" w:cs="Arial"/>
        </w:rPr>
        <w:t xml:space="preserve">4. </w:t>
      </w:r>
      <w:r w:rsidR="00B92313" w:rsidRPr="00821521">
        <w:rPr>
          <w:rFonts w:ascii="Arial" w:hAnsi="Arial" w:cs="Arial"/>
        </w:rPr>
        <w:t>Subject Confidentiality</w:t>
      </w:r>
      <w:bookmarkEnd w:id="36"/>
      <w:bookmarkEnd w:id="37"/>
      <w:bookmarkEnd w:id="38"/>
    </w:p>
    <w:p w14:paraId="5C3E0E74" w14:textId="77777777" w:rsidR="007C72C3" w:rsidRPr="00821521" w:rsidRDefault="007C72C3" w:rsidP="1E90B454">
      <w:pPr>
        <w:ind w:left="720"/>
        <w:jc w:val="both"/>
        <w:rPr>
          <w:rFonts w:ascii="Arial" w:hAnsi="Arial" w:cs="Arial"/>
        </w:rPr>
      </w:pPr>
    </w:p>
    <w:p w14:paraId="4B9D1297" w14:textId="77777777" w:rsidR="00B92313" w:rsidRPr="00821521" w:rsidRDefault="00B92313" w:rsidP="1E90B454">
      <w:pPr>
        <w:jc w:val="both"/>
        <w:rPr>
          <w:rFonts w:ascii="Arial" w:hAnsi="Arial" w:cs="Arial"/>
        </w:rPr>
      </w:pPr>
      <w:r w:rsidRPr="00821521">
        <w:rPr>
          <w:rFonts w:ascii="Arial" w:hAnsi="Arial" w:cs="Arial"/>
        </w:rPr>
        <w:t>Subject confidentiality is strictly held in trust by the participating investigators, their staff, and the sponsors and their agents. No information concerning the study or the data will be released to any unauthorized third party without prior written approval of the sponsor. The results of the research study may be published, but subjects’ names or identifiers will not be revealed.  Records will remain confidential.  To maintain confidentiality, the PI will be responsible for keeping records in a locked area and results of tests coded to prevent association with subjects’ names.  Data entered into computerized files will be accessible only by authorized personnel directly involved with the study and will be coded.  Subjects’ records will be available to the FDA, the NIH, the manufacturer of the study product and their representatives, investigators at the site involved with the study, and the IRB.</w:t>
      </w:r>
    </w:p>
    <w:p w14:paraId="66A1FAB9" w14:textId="77777777" w:rsidR="007C72C3" w:rsidRPr="00821521" w:rsidRDefault="007C72C3" w:rsidP="1E90B454">
      <w:pPr>
        <w:jc w:val="both"/>
        <w:rPr>
          <w:rFonts w:ascii="Arial" w:hAnsi="Arial" w:cs="Arial"/>
        </w:rPr>
      </w:pPr>
      <w:bookmarkStart w:id="39" w:name="_Toc218672868"/>
      <w:bookmarkStart w:id="40" w:name="_Toc218672996"/>
      <w:bookmarkStart w:id="41" w:name="_Toc84137693"/>
      <w:bookmarkStart w:id="42" w:name="_Ref112741989"/>
      <w:bookmarkStart w:id="43" w:name="_Toc296001759"/>
      <w:bookmarkEnd w:id="39"/>
      <w:bookmarkEnd w:id="40"/>
    </w:p>
    <w:p w14:paraId="1979E697" w14:textId="35ECAA51" w:rsidR="00B92313" w:rsidRPr="00821521" w:rsidRDefault="007C0E6C" w:rsidP="1E90B454">
      <w:pPr>
        <w:jc w:val="both"/>
        <w:rPr>
          <w:rFonts w:ascii="Arial" w:hAnsi="Arial" w:cs="Arial"/>
        </w:rPr>
      </w:pPr>
      <w:r w:rsidRPr="00821521">
        <w:rPr>
          <w:rFonts w:ascii="Arial" w:hAnsi="Arial" w:cs="Arial"/>
        </w:rPr>
        <w:t>1</w:t>
      </w:r>
      <w:r w:rsidR="00CD7020">
        <w:rPr>
          <w:rFonts w:ascii="Arial" w:hAnsi="Arial" w:cs="Arial"/>
        </w:rPr>
        <w:t>4</w:t>
      </w:r>
      <w:r w:rsidRPr="00821521">
        <w:rPr>
          <w:rFonts w:ascii="Arial" w:hAnsi="Arial" w:cs="Arial"/>
        </w:rPr>
        <w:t xml:space="preserve">. </w:t>
      </w:r>
      <w:r w:rsidR="00B92313" w:rsidRPr="00821521">
        <w:rPr>
          <w:rFonts w:ascii="Arial" w:hAnsi="Arial" w:cs="Arial"/>
        </w:rPr>
        <w:t>Future Use of Stored Specimens</w:t>
      </w:r>
      <w:bookmarkEnd w:id="41"/>
      <w:bookmarkEnd w:id="42"/>
      <w:bookmarkEnd w:id="43"/>
    </w:p>
    <w:p w14:paraId="76BB753C" w14:textId="77777777" w:rsidR="007C72C3" w:rsidRPr="00821521" w:rsidRDefault="007C72C3" w:rsidP="1E90B454">
      <w:pPr>
        <w:pStyle w:val="ListParagraph"/>
        <w:ind w:left="360"/>
        <w:jc w:val="both"/>
        <w:rPr>
          <w:rFonts w:ascii="Arial" w:hAnsi="Arial" w:cs="Arial"/>
        </w:rPr>
      </w:pPr>
    </w:p>
    <w:p w14:paraId="7E910BB2" w14:textId="77777777" w:rsidR="00B92313" w:rsidRPr="00821521" w:rsidRDefault="00B92313" w:rsidP="1E90B454">
      <w:pPr>
        <w:jc w:val="both"/>
        <w:rPr>
          <w:rFonts w:ascii="Arial" w:hAnsi="Arial" w:cs="Arial"/>
        </w:rPr>
      </w:pPr>
      <w:r w:rsidRPr="00821521">
        <w:rPr>
          <w:rFonts w:ascii="Arial" w:hAnsi="Arial" w:cs="Arial"/>
        </w:rPr>
        <w:t xml:space="preserve">Subjects will be asked for consent to use their samples for future testing before the sample is obtained.  The confidentiality of the subject will be maintained. They will be no </w:t>
      </w:r>
      <w:r w:rsidRPr="00821521">
        <w:rPr>
          <w:rFonts w:ascii="Arial" w:hAnsi="Arial" w:cs="Arial"/>
        </w:rPr>
        <w:lastRenderedPageBreak/>
        <w:t>plans to re-contact them for consent or to inform them of results.  The risk of collection of the sample will be the small risk of bruising or fainting associated with phlebotomy however these samples will be taken at the same time as other protocol required samples.</w:t>
      </w:r>
    </w:p>
    <w:p w14:paraId="20BC984D" w14:textId="0BC8B3C5" w:rsidR="007C72C3" w:rsidRPr="00821521" w:rsidRDefault="35EAF823" w:rsidP="1E90B454">
      <w:pPr>
        <w:jc w:val="both"/>
        <w:rPr>
          <w:rFonts w:ascii="Arial" w:hAnsi="Arial" w:cs="Arial"/>
        </w:rPr>
      </w:pPr>
      <w:r w:rsidRPr="00821521">
        <w:rPr>
          <w:rFonts w:ascii="Arial" w:hAnsi="Arial" w:cs="Arial"/>
        </w:rPr>
        <w:t xml:space="preserve">Excess </w:t>
      </w:r>
      <w:r w:rsidR="00B92313" w:rsidRPr="00821521">
        <w:rPr>
          <w:rFonts w:ascii="Arial" w:hAnsi="Arial" w:cs="Arial"/>
        </w:rPr>
        <w:t>blood samples will be collected a</w:t>
      </w:r>
      <w:r w:rsidR="02284185" w:rsidRPr="00821521">
        <w:rPr>
          <w:rFonts w:ascii="Arial" w:hAnsi="Arial" w:cs="Arial"/>
        </w:rPr>
        <w:t xml:space="preserve">nd </w:t>
      </w:r>
      <w:r w:rsidR="00B92313" w:rsidRPr="00821521">
        <w:rPr>
          <w:rFonts w:ascii="Arial" w:hAnsi="Arial" w:cs="Arial"/>
        </w:rPr>
        <w:t>s</w:t>
      </w:r>
      <w:r w:rsidR="02284185" w:rsidRPr="00821521">
        <w:rPr>
          <w:rFonts w:ascii="Arial" w:hAnsi="Arial" w:cs="Arial"/>
        </w:rPr>
        <w:t>tored</w:t>
      </w:r>
      <w:r w:rsidR="00B92313" w:rsidRPr="00821521">
        <w:rPr>
          <w:rFonts w:ascii="Arial" w:hAnsi="Arial" w:cs="Arial"/>
        </w:rPr>
        <w:t xml:space="preserve"> </w:t>
      </w:r>
      <w:r w:rsidR="71A02D99" w:rsidRPr="00821521">
        <w:rPr>
          <w:rFonts w:ascii="Arial" w:hAnsi="Arial" w:cs="Arial"/>
        </w:rPr>
        <w:t>when feasible, including</w:t>
      </w:r>
      <w:r w:rsidR="00B92313" w:rsidRPr="00821521">
        <w:rPr>
          <w:rFonts w:ascii="Arial" w:hAnsi="Arial" w:cs="Arial"/>
        </w:rPr>
        <w:t xml:space="preserve"> </w:t>
      </w:r>
      <w:r w:rsidR="542550FD" w:rsidRPr="00821521">
        <w:rPr>
          <w:rFonts w:ascii="Arial" w:hAnsi="Arial" w:cs="Arial"/>
        </w:rPr>
        <w:t xml:space="preserve">plasma, serum and buffy coats, </w:t>
      </w:r>
      <w:r w:rsidR="00B92313" w:rsidRPr="00821521">
        <w:rPr>
          <w:rFonts w:ascii="Arial" w:hAnsi="Arial" w:cs="Arial"/>
        </w:rPr>
        <w:t>will be frozen in 1-ml aliquots.</w:t>
      </w:r>
      <w:r w:rsidR="007C72C3" w:rsidRPr="00821521">
        <w:rPr>
          <w:rFonts w:ascii="Arial" w:hAnsi="Arial" w:cs="Arial"/>
        </w:rPr>
        <w:t xml:space="preserve"> </w:t>
      </w:r>
      <w:r w:rsidR="00B92313" w:rsidRPr="00821521">
        <w:rPr>
          <w:rFonts w:ascii="Arial" w:hAnsi="Arial" w:cs="Arial"/>
        </w:rPr>
        <w:t>These samples will be used to answer questions that may arise while the study is underway or after it is completed</w:t>
      </w:r>
      <w:r w:rsidR="52CDD160" w:rsidRPr="00821521">
        <w:rPr>
          <w:rFonts w:ascii="Arial" w:hAnsi="Arial" w:cs="Arial"/>
        </w:rPr>
        <w:t>, and may be shared with other investigators with expertise in virology, immunology, genetics and other disciplines</w:t>
      </w:r>
      <w:r w:rsidR="00B92313" w:rsidRPr="00821521">
        <w:rPr>
          <w:rFonts w:ascii="Arial" w:hAnsi="Arial" w:cs="Arial"/>
        </w:rPr>
        <w:t>.  If for instance, there were unanticipated AEs, serum could be used to run tests that might help determine the reason for the AEs.  Cytokines could be measured, for example.</w:t>
      </w:r>
    </w:p>
    <w:p w14:paraId="513DA1E0" w14:textId="77777777" w:rsidR="007C72C3" w:rsidRPr="00821521" w:rsidRDefault="007C72C3" w:rsidP="1E90B454">
      <w:pPr>
        <w:jc w:val="both"/>
        <w:rPr>
          <w:rFonts w:ascii="Arial" w:hAnsi="Arial" w:cs="Arial"/>
        </w:rPr>
      </w:pPr>
    </w:p>
    <w:p w14:paraId="75CAC6F5" w14:textId="77777777" w:rsidR="00481C5B" w:rsidRPr="00821521" w:rsidRDefault="00481C5B" w:rsidP="1E90B454">
      <w:pPr>
        <w:jc w:val="both"/>
        <w:rPr>
          <w:rFonts w:ascii="Arial" w:hAnsi="Arial" w:cs="Arial"/>
        </w:rPr>
      </w:pPr>
    </w:p>
    <w:p w14:paraId="7890D9ED" w14:textId="534EA364" w:rsidR="007C72C3" w:rsidRPr="00821521" w:rsidRDefault="007C0E6C" w:rsidP="1E90B454">
      <w:pPr>
        <w:jc w:val="both"/>
        <w:rPr>
          <w:rFonts w:ascii="Arial" w:hAnsi="Arial" w:cs="Arial"/>
        </w:rPr>
      </w:pPr>
      <w:r w:rsidRPr="00821521">
        <w:rPr>
          <w:rFonts w:ascii="Arial" w:hAnsi="Arial" w:cs="Arial"/>
        </w:rPr>
        <w:t>1</w:t>
      </w:r>
      <w:r w:rsidR="00CD7020">
        <w:rPr>
          <w:rFonts w:ascii="Arial" w:hAnsi="Arial" w:cs="Arial"/>
        </w:rPr>
        <w:t>5</w:t>
      </w:r>
      <w:r w:rsidRPr="00821521">
        <w:rPr>
          <w:rFonts w:ascii="Arial" w:hAnsi="Arial" w:cs="Arial"/>
        </w:rPr>
        <w:t xml:space="preserve">. </w:t>
      </w:r>
      <w:r w:rsidR="007800E0" w:rsidRPr="00821521">
        <w:rPr>
          <w:rFonts w:ascii="Arial" w:hAnsi="Arial" w:cs="Arial"/>
        </w:rPr>
        <w:t>Data management and monitoring</w:t>
      </w:r>
    </w:p>
    <w:p w14:paraId="66060428" w14:textId="77777777" w:rsidR="007C0E6C" w:rsidRPr="00821521" w:rsidRDefault="007C0E6C" w:rsidP="1E90B454">
      <w:pPr>
        <w:jc w:val="both"/>
        <w:rPr>
          <w:rFonts w:ascii="Arial" w:hAnsi="Arial" w:cs="Arial"/>
        </w:rPr>
      </w:pPr>
    </w:p>
    <w:p w14:paraId="5AEC2FD3" w14:textId="77777777" w:rsidR="00C32469" w:rsidRPr="00821521" w:rsidRDefault="007800E0" w:rsidP="1E90B454">
      <w:pPr>
        <w:pStyle w:val="ListParagraph"/>
        <w:numPr>
          <w:ilvl w:val="1"/>
          <w:numId w:val="35"/>
        </w:numPr>
        <w:ind w:left="720"/>
        <w:jc w:val="both"/>
        <w:rPr>
          <w:rFonts w:ascii="Arial" w:hAnsi="Arial" w:cs="Arial"/>
        </w:rPr>
      </w:pPr>
      <w:r w:rsidRPr="00821521">
        <w:rPr>
          <w:rFonts w:ascii="Arial" w:eastAsiaTheme="minorEastAsia" w:hAnsi="Arial" w:cs="Arial"/>
        </w:rPr>
        <w:t>Source Documents</w:t>
      </w:r>
    </w:p>
    <w:p w14:paraId="1D0656FE" w14:textId="77777777" w:rsidR="007C72C3" w:rsidRPr="00821521" w:rsidRDefault="007C72C3" w:rsidP="1E90B454">
      <w:pPr>
        <w:pStyle w:val="ListParagraph"/>
        <w:ind w:left="360"/>
        <w:jc w:val="both"/>
        <w:rPr>
          <w:rFonts w:ascii="Arial" w:hAnsi="Arial" w:cs="Arial"/>
        </w:rPr>
      </w:pPr>
    </w:p>
    <w:p w14:paraId="581ECE0D" w14:textId="77777777" w:rsidR="007C72C3" w:rsidRPr="00821521" w:rsidRDefault="007800E0" w:rsidP="1E90B454">
      <w:pPr>
        <w:jc w:val="both"/>
        <w:rPr>
          <w:rFonts w:ascii="Arial" w:eastAsiaTheme="minorEastAsia" w:hAnsi="Arial" w:cs="Arial"/>
        </w:rPr>
      </w:pPr>
      <w:r w:rsidRPr="00821521">
        <w:rPr>
          <w:rFonts w:ascii="Arial" w:eastAsiaTheme="minorEastAsia" w:hAnsi="Arial" w:cs="Arial"/>
        </w:rPr>
        <w:t>The primary source documents for this study will be the subjects’ medical records. If the</w:t>
      </w:r>
      <w:r w:rsidR="00C32469" w:rsidRPr="00821521">
        <w:rPr>
          <w:rFonts w:ascii="Arial" w:eastAsiaTheme="minorEastAsia" w:hAnsi="Arial" w:cs="Arial"/>
        </w:rPr>
        <w:t xml:space="preserve"> </w:t>
      </w:r>
      <w:r w:rsidRPr="00821521">
        <w:rPr>
          <w:rFonts w:ascii="Arial" w:eastAsiaTheme="minorEastAsia" w:hAnsi="Arial" w:cs="Arial"/>
        </w:rPr>
        <w:t>investigators maintain separate research records, both the medical record and the research r</w:t>
      </w:r>
      <w:r w:rsidR="00C32469" w:rsidRPr="00821521">
        <w:rPr>
          <w:rFonts w:ascii="Arial" w:eastAsiaTheme="minorEastAsia" w:hAnsi="Arial" w:cs="Arial"/>
        </w:rPr>
        <w:t xml:space="preserve">ecords </w:t>
      </w:r>
      <w:r w:rsidRPr="00821521">
        <w:rPr>
          <w:rFonts w:ascii="Arial" w:eastAsiaTheme="minorEastAsia" w:hAnsi="Arial" w:cs="Arial"/>
        </w:rPr>
        <w:t>will be considered the source documents for the purposes of auditing the study. The investigator</w:t>
      </w:r>
      <w:r w:rsidR="00C32469" w:rsidRPr="00821521">
        <w:rPr>
          <w:rFonts w:ascii="Arial" w:eastAsiaTheme="minorEastAsia" w:hAnsi="Arial" w:cs="Arial"/>
        </w:rPr>
        <w:t xml:space="preserve"> </w:t>
      </w:r>
      <w:r w:rsidRPr="00821521">
        <w:rPr>
          <w:rFonts w:ascii="Arial" w:eastAsiaTheme="minorEastAsia" w:hAnsi="Arial" w:cs="Arial"/>
        </w:rPr>
        <w:t>will retain a copy of source documents. The investigator will permit monitoring and auditing of</w:t>
      </w:r>
      <w:r w:rsidR="00C32469" w:rsidRPr="00821521">
        <w:rPr>
          <w:rFonts w:ascii="Arial" w:eastAsiaTheme="minorEastAsia" w:hAnsi="Arial" w:cs="Arial"/>
        </w:rPr>
        <w:t xml:space="preserve"> </w:t>
      </w:r>
      <w:r w:rsidRPr="00821521">
        <w:rPr>
          <w:rFonts w:ascii="Arial" w:eastAsiaTheme="minorEastAsia" w:hAnsi="Arial" w:cs="Arial"/>
        </w:rPr>
        <w:t xml:space="preserve">these data, and will allow </w:t>
      </w:r>
      <w:r w:rsidR="00C32469" w:rsidRPr="00821521">
        <w:rPr>
          <w:rFonts w:ascii="Arial" w:eastAsiaTheme="minorEastAsia" w:hAnsi="Arial" w:cs="Arial"/>
        </w:rPr>
        <w:t xml:space="preserve">the sponsor, IRB and </w:t>
      </w:r>
      <w:r w:rsidRPr="00821521">
        <w:rPr>
          <w:rFonts w:ascii="Arial" w:eastAsiaTheme="minorEastAsia" w:hAnsi="Arial" w:cs="Arial"/>
        </w:rPr>
        <w:t>regulatory authorities access to the original</w:t>
      </w:r>
      <w:r w:rsidR="00C32469" w:rsidRPr="00821521">
        <w:rPr>
          <w:rFonts w:ascii="Arial" w:eastAsiaTheme="minorEastAsia" w:hAnsi="Arial" w:cs="Arial"/>
        </w:rPr>
        <w:t xml:space="preserve"> </w:t>
      </w:r>
      <w:r w:rsidRPr="00821521">
        <w:rPr>
          <w:rFonts w:ascii="Arial" w:eastAsiaTheme="minorEastAsia" w:hAnsi="Arial" w:cs="Arial"/>
        </w:rPr>
        <w:t>source documents.</w:t>
      </w:r>
      <w:r w:rsidR="00C32469" w:rsidRPr="00821521">
        <w:rPr>
          <w:rFonts w:ascii="Arial" w:eastAsiaTheme="minorEastAsia" w:hAnsi="Arial" w:cs="Arial"/>
        </w:rPr>
        <w:t xml:space="preserve"> </w:t>
      </w:r>
      <w:r w:rsidRPr="00821521">
        <w:rPr>
          <w:rFonts w:ascii="Arial" w:eastAsiaTheme="minorEastAsia" w:hAnsi="Arial" w:cs="Arial"/>
        </w:rPr>
        <w:t>The investigator is responsible for ensuring that the data collected are complete, accurate, and</w:t>
      </w:r>
      <w:r w:rsidR="00C32469" w:rsidRPr="00821521">
        <w:rPr>
          <w:rFonts w:ascii="Arial" w:eastAsiaTheme="minorEastAsia" w:hAnsi="Arial" w:cs="Arial"/>
        </w:rPr>
        <w:t xml:space="preserve"> </w:t>
      </w:r>
      <w:r w:rsidRPr="00821521">
        <w:rPr>
          <w:rFonts w:ascii="Arial" w:eastAsiaTheme="minorEastAsia" w:hAnsi="Arial" w:cs="Arial"/>
        </w:rPr>
        <w:t>recorded in a timely manner. Source documentation (the point of initial recording of information)</w:t>
      </w:r>
      <w:r w:rsidR="00C32469" w:rsidRPr="00821521">
        <w:rPr>
          <w:rFonts w:ascii="Arial" w:eastAsiaTheme="minorEastAsia" w:hAnsi="Arial" w:cs="Arial"/>
        </w:rPr>
        <w:t xml:space="preserve"> </w:t>
      </w:r>
      <w:r w:rsidRPr="00821521">
        <w:rPr>
          <w:rFonts w:ascii="Arial" w:eastAsiaTheme="minorEastAsia" w:hAnsi="Arial" w:cs="Arial"/>
        </w:rPr>
        <w:t>should support the data collected and entered in to the study database and must be signed and</w:t>
      </w:r>
      <w:r w:rsidR="00C32469" w:rsidRPr="00821521">
        <w:rPr>
          <w:rFonts w:ascii="Arial" w:eastAsiaTheme="minorEastAsia" w:hAnsi="Arial" w:cs="Arial"/>
        </w:rPr>
        <w:t xml:space="preserve"> </w:t>
      </w:r>
      <w:r w:rsidRPr="00821521">
        <w:rPr>
          <w:rFonts w:ascii="Arial" w:eastAsiaTheme="minorEastAsia" w:hAnsi="Arial" w:cs="Arial"/>
        </w:rPr>
        <w:t>dated by the person recording and/or reviewing the data. All data submitted should be reviewed</w:t>
      </w:r>
      <w:r w:rsidR="00C32469" w:rsidRPr="00821521">
        <w:rPr>
          <w:rFonts w:ascii="Arial" w:eastAsiaTheme="minorEastAsia" w:hAnsi="Arial" w:cs="Arial"/>
        </w:rPr>
        <w:t xml:space="preserve"> </w:t>
      </w:r>
      <w:r w:rsidRPr="00821521">
        <w:rPr>
          <w:rFonts w:ascii="Arial" w:eastAsiaTheme="minorEastAsia" w:hAnsi="Arial" w:cs="Arial"/>
        </w:rPr>
        <w:t>by the site investigator and signed as required with written or electronic signature, as appropriate.</w:t>
      </w:r>
      <w:r w:rsidR="00C32469" w:rsidRPr="00821521">
        <w:rPr>
          <w:rFonts w:ascii="Arial" w:eastAsiaTheme="minorEastAsia" w:hAnsi="Arial" w:cs="Arial"/>
        </w:rPr>
        <w:t xml:space="preserve"> </w:t>
      </w:r>
      <w:r w:rsidRPr="00821521">
        <w:rPr>
          <w:rFonts w:ascii="Arial" w:eastAsiaTheme="minorEastAsia" w:hAnsi="Arial" w:cs="Arial"/>
        </w:rPr>
        <w:t>Data entered into the study database will be collected directly from subjects during study visits o</w:t>
      </w:r>
      <w:r w:rsidR="00C32469" w:rsidRPr="00821521">
        <w:rPr>
          <w:rFonts w:ascii="Arial" w:eastAsiaTheme="minorEastAsia" w:hAnsi="Arial" w:cs="Arial"/>
        </w:rPr>
        <w:t xml:space="preserve">r </w:t>
      </w:r>
      <w:r w:rsidRPr="00821521">
        <w:rPr>
          <w:rFonts w:ascii="Arial" w:eastAsiaTheme="minorEastAsia" w:hAnsi="Arial" w:cs="Arial"/>
        </w:rPr>
        <w:t>will be abstracted from subjects’ medical records. The subjects’ medical records must record their</w:t>
      </w:r>
      <w:r w:rsidR="00C32469" w:rsidRPr="00821521">
        <w:rPr>
          <w:rFonts w:ascii="Arial" w:eastAsiaTheme="minorEastAsia" w:hAnsi="Arial" w:cs="Arial"/>
        </w:rPr>
        <w:t xml:space="preserve"> </w:t>
      </w:r>
      <w:r w:rsidRPr="00821521">
        <w:rPr>
          <w:rFonts w:ascii="Arial" w:eastAsiaTheme="minorEastAsia" w:hAnsi="Arial" w:cs="Arial"/>
        </w:rPr>
        <w:t>participation in the clinical trial and what medications (with doses and frequency) or other</w:t>
      </w:r>
      <w:r w:rsidR="00C32469" w:rsidRPr="00821521">
        <w:rPr>
          <w:rFonts w:ascii="Arial" w:eastAsiaTheme="minorEastAsia" w:hAnsi="Arial" w:cs="Arial"/>
        </w:rPr>
        <w:t xml:space="preserve"> </w:t>
      </w:r>
      <w:r w:rsidRPr="00821521">
        <w:rPr>
          <w:rFonts w:ascii="Arial" w:eastAsiaTheme="minorEastAsia" w:hAnsi="Arial" w:cs="Arial"/>
        </w:rPr>
        <w:t>medical interventions or treatments were administered, as well as any AEs experienced during the</w:t>
      </w:r>
      <w:r w:rsidR="00C32469" w:rsidRPr="00821521">
        <w:rPr>
          <w:rFonts w:ascii="Arial" w:eastAsiaTheme="minorEastAsia" w:hAnsi="Arial" w:cs="Arial"/>
        </w:rPr>
        <w:t xml:space="preserve"> </w:t>
      </w:r>
      <w:r w:rsidRPr="00821521">
        <w:rPr>
          <w:rFonts w:ascii="Arial" w:eastAsiaTheme="minorEastAsia" w:hAnsi="Arial" w:cs="Arial"/>
        </w:rPr>
        <w:t>trial.</w:t>
      </w:r>
    </w:p>
    <w:p w14:paraId="7B37605A" w14:textId="77777777" w:rsidR="007C72C3" w:rsidRPr="00821521" w:rsidRDefault="007C72C3" w:rsidP="1E90B454">
      <w:pPr>
        <w:jc w:val="both"/>
        <w:rPr>
          <w:rFonts w:ascii="Arial" w:eastAsiaTheme="minorEastAsia" w:hAnsi="Arial" w:cs="Arial"/>
        </w:rPr>
      </w:pPr>
    </w:p>
    <w:p w14:paraId="473D53F7" w14:textId="77777777" w:rsidR="00C32469" w:rsidRPr="00821521" w:rsidRDefault="00C32469" w:rsidP="1E90B454">
      <w:pPr>
        <w:jc w:val="both"/>
        <w:rPr>
          <w:rFonts w:ascii="Arial" w:eastAsiaTheme="minorEastAsia" w:hAnsi="Arial" w:cs="Arial"/>
        </w:rPr>
      </w:pPr>
      <w:r w:rsidRPr="00821521">
        <w:rPr>
          <w:rFonts w:ascii="Arial" w:eastAsiaTheme="minorEastAsia" w:hAnsi="Arial" w:cs="Arial"/>
        </w:rPr>
        <w:t>Data Management Plan</w:t>
      </w:r>
    </w:p>
    <w:p w14:paraId="394798F2" w14:textId="77777777" w:rsidR="007C72C3" w:rsidRPr="00821521" w:rsidRDefault="007C72C3" w:rsidP="1E90B454">
      <w:pPr>
        <w:jc w:val="both"/>
        <w:rPr>
          <w:rFonts w:ascii="Arial" w:eastAsiaTheme="minorEastAsia" w:hAnsi="Arial" w:cs="Arial"/>
        </w:rPr>
      </w:pPr>
    </w:p>
    <w:p w14:paraId="4240D7DF" w14:textId="77777777" w:rsidR="007C72C3" w:rsidRPr="00821521" w:rsidRDefault="007800E0" w:rsidP="1E90B454">
      <w:pPr>
        <w:jc w:val="both"/>
        <w:rPr>
          <w:rFonts w:ascii="Arial" w:hAnsi="Arial" w:cs="Arial"/>
        </w:rPr>
      </w:pPr>
      <w:r w:rsidRPr="00821521">
        <w:rPr>
          <w:rFonts w:ascii="Arial" w:eastAsiaTheme="minorEastAsia" w:hAnsi="Arial" w:cs="Arial"/>
        </w:rPr>
        <w:t>Study data will be collected at the study site(s) and entered into the study database. Data entry is</w:t>
      </w:r>
      <w:r w:rsidR="00C32469" w:rsidRPr="00821521">
        <w:rPr>
          <w:rFonts w:ascii="Arial" w:eastAsiaTheme="minorEastAsia" w:hAnsi="Arial" w:cs="Arial"/>
        </w:rPr>
        <w:t xml:space="preserve"> </w:t>
      </w:r>
      <w:r w:rsidRPr="00821521">
        <w:rPr>
          <w:rFonts w:ascii="Arial" w:eastAsiaTheme="minorEastAsia" w:hAnsi="Arial" w:cs="Arial"/>
        </w:rPr>
        <w:t>to be completed on an ongoing basis during the study.</w:t>
      </w:r>
    </w:p>
    <w:p w14:paraId="3889A505" w14:textId="77777777" w:rsidR="007C72C3" w:rsidRPr="00821521" w:rsidRDefault="007C72C3" w:rsidP="1E90B454">
      <w:pPr>
        <w:jc w:val="both"/>
        <w:rPr>
          <w:rFonts w:ascii="Arial" w:hAnsi="Arial" w:cs="Arial"/>
        </w:rPr>
      </w:pPr>
    </w:p>
    <w:p w14:paraId="529390ED" w14:textId="77777777" w:rsidR="007C72C3" w:rsidRPr="00821521" w:rsidRDefault="00C32469" w:rsidP="1E90B454">
      <w:pPr>
        <w:pStyle w:val="ListParagraph"/>
        <w:numPr>
          <w:ilvl w:val="1"/>
          <w:numId w:val="35"/>
        </w:numPr>
        <w:ind w:left="720"/>
        <w:jc w:val="both"/>
        <w:rPr>
          <w:rFonts w:ascii="Arial" w:hAnsi="Arial" w:cs="Arial"/>
        </w:rPr>
      </w:pPr>
      <w:r w:rsidRPr="00821521">
        <w:rPr>
          <w:rFonts w:ascii="Arial" w:eastAsiaTheme="minorEastAsia" w:hAnsi="Arial" w:cs="Arial"/>
        </w:rPr>
        <w:t>Data Capture Methods</w:t>
      </w:r>
    </w:p>
    <w:p w14:paraId="29079D35" w14:textId="77777777" w:rsidR="007C72C3" w:rsidRPr="00821521" w:rsidRDefault="007C72C3" w:rsidP="1E90B454">
      <w:pPr>
        <w:jc w:val="both"/>
        <w:rPr>
          <w:rFonts w:ascii="Arial" w:eastAsiaTheme="minorEastAsia" w:hAnsi="Arial" w:cs="Arial"/>
        </w:rPr>
      </w:pPr>
    </w:p>
    <w:p w14:paraId="0C33F9C0" w14:textId="77777777" w:rsidR="007C72C3" w:rsidRPr="00821521" w:rsidRDefault="007800E0" w:rsidP="1E90B454">
      <w:pPr>
        <w:jc w:val="both"/>
        <w:rPr>
          <w:rFonts w:ascii="Arial" w:hAnsi="Arial" w:cs="Arial"/>
        </w:rPr>
      </w:pPr>
      <w:r w:rsidRPr="00821521">
        <w:rPr>
          <w:rFonts w:ascii="Arial" w:eastAsiaTheme="minorEastAsia" w:hAnsi="Arial" w:cs="Arial"/>
        </w:rPr>
        <w:t xml:space="preserve">Clinical data will be entered </w:t>
      </w:r>
      <w:r w:rsidR="00155AA2" w:rsidRPr="00821521">
        <w:rPr>
          <w:rFonts w:ascii="Arial" w:eastAsiaTheme="minorEastAsia" w:hAnsi="Arial" w:cs="Arial"/>
        </w:rPr>
        <w:t xml:space="preserve">into a database which </w:t>
      </w:r>
      <w:r w:rsidRPr="00821521">
        <w:rPr>
          <w:rFonts w:ascii="Arial" w:eastAsiaTheme="minorEastAsia" w:hAnsi="Arial" w:cs="Arial"/>
        </w:rPr>
        <w:t xml:space="preserve">includes password protection and internal quality checks to identify data that </w:t>
      </w:r>
      <w:r w:rsidR="00C32469" w:rsidRPr="00821521">
        <w:rPr>
          <w:rFonts w:ascii="Arial" w:eastAsiaTheme="minorEastAsia" w:hAnsi="Arial" w:cs="Arial"/>
        </w:rPr>
        <w:t>appear inconsistent</w:t>
      </w:r>
      <w:r w:rsidRPr="00821521">
        <w:rPr>
          <w:rFonts w:ascii="Arial" w:eastAsiaTheme="minorEastAsia" w:hAnsi="Arial" w:cs="Arial"/>
        </w:rPr>
        <w:t>, incomplete, or inaccurate.</w:t>
      </w:r>
    </w:p>
    <w:p w14:paraId="17686DC7" w14:textId="77777777" w:rsidR="007C72C3" w:rsidRPr="00821521" w:rsidRDefault="007C72C3" w:rsidP="1E90B454">
      <w:pPr>
        <w:jc w:val="both"/>
        <w:rPr>
          <w:rFonts w:ascii="Arial" w:hAnsi="Arial" w:cs="Arial"/>
        </w:rPr>
      </w:pPr>
    </w:p>
    <w:p w14:paraId="7D39C8EF" w14:textId="77777777" w:rsidR="00C32469" w:rsidRPr="00821521" w:rsidRDefault="00C32469" w:rsidP="1E90B454">
      <w:pPr>
        <w:pStyle w:val="ListParagraph"/>
        <w:numPr>
          <w:ilvl w:val="1"/>
          <w:numId w:val="35"/>
        </w:numPr>
        <w:ind w:left="720"/>
        <w:jc w:val="both"/>
        <w:rPr>
          <w:rFonts w:ascii="Arial" w:eastAsiaTheme="minorEastAsia" w:hAnsi="Arial" w:cs="Arial"/>
        </w:rPr>
      </w:pPr>
      <w:r w:rsidRPr="00821521">
        <w:rPr>
          <w:rFonts w:ascii="Arial" w:eastAsiaTheme="minorEastAsia" w:hAnsi="Arial" w:cs="Arial"/>
        </w:rPr>
        <w:t>Study Record Retention</w:t>
      </w:r>
    </w:p>
    <w:p w14:paraId="53BD644D" w14:textId="77777777" w:rsidR="007C72C3" w:rsidRPr="00821521" w:rsidRDefault="007C72C3" w:rsidP="1E90B454">
      <w:pPr>
        <w:jc w:val="both"/>
        <w:rPr>
          <w:rFonts w:ascii="Arial" w:eastAsiaTheme="minorEastAsia" w:hAnsi="Arial" w:cs="Arial"/>
        </w:rPr>
      </w:pPr>
    </w:p>
    <w:p w14:paraId="3711E508" w14:textId="77777777" w:rsidR="00C32469" w:rsidRPr="00821521" w:rsidRDefault="007800E0" w:rsidP="1E90B454">
      <w:pPr>
        <w:jc w:val="both"/>
        <w:rPr>
          <w:rFonts w:ascii="Arial" w:eastAsiaTheme="minorEastAsia" w:hAnsi="Arial" w:cs="Arial"/>
        </w:rPr>
      </w:pPr>
      <w:r w:rsidRPr="00821521">
        <w:rPr>
          <w:rFonts w:ascii="Arial" w:eastAsiaTheme="minorEastAsia" w:hAnsi="Arial" w:cs="Arial"/>
        </w:rPr>
        <w:lastRenderedPageBreak/>
        <w:t xml:space="preserve">The </w:t>
      </w:r>
      <w:r w:rsidR="00DD2385" w:rsidRPr="00821521">
        <w:rPr>
          <w:rFonts w:ascii="Arial" w:eastAsiaTheme="minorEastAsia" w:hAnsi="Arial" w:cs="Arial"/>
        </w:rPr>
        <w:t>PI</w:t>
      </w:r>
      <w:r w:rsidRPr="00821521">
        <w:rPr>
          <w:rFonts w:ascii="Arial" w:eastAsiaTheme="minorEastAsia" w:hAnsi="Arial" w:cs="Arial"/>
        </w:rPr>
        <w:t xml:space="preserve"> is responsible for retaining all essential documents listed in the ICH GCP</w:t>
      </w:r>
      <w:r w:rsidR="00C32469" w:rsidRPr="00821521">
        <w:rPr>
          <w:rFonts w:ascii="Arial" w:eastAsiaTheme="minorEastAsia" w:hAnsi="Arial" w:cs="Arial"/>
        </w:rPr>
        <w:t xml:space="preserve"> </w:t>
      </w:r>
      <w:r w:rsidRPr="00821521">
        <w:rPr>
          <w:rFonts w:ascii="Arial" w:eastAsiaTheme="minorEastAsia" w:hAnsi="Arial" w:cs="Arial"/>
        </w:rPr>
        <w:t>Guidelines. The FDA requires study records to be retained for up to 2 years after marketing</w:t>
      </w:r>
      <w:r w:rsidR="00C32469" w:rsidRPr="00821521">
        <w:rPr>
          <w:rFonts w:ascii="Arial" w:eastAsiaTheme="minorEastAsia" w:hAnsi="Arial" w:cs="Arial"/>
        </w:rPr>
        <w:t xml:space="preserve"> </w:t>
      </w:r>
      <w:r w:rsidRPr="00821521">
        <w:rPr>
          <w:rFonts w:ascii="Arial" w:eastAsiaTheme="minorEastAsia" w:hAnsi="Arial" w:cs="Arial"/>
        </w:rPr>
        <w:t>approval or disapproval (21 CFR 312.62), or until at least 2 years have elapsed since the formal</w:t>
      </w:r>
      <w:r w:rsidR="00C32469" w:rsidRPr="00821521">
        <w:rPr>
          <w:rFonts w:ascii="Arial" w:eastAsiaTheme="minorEastAsia" w:hAnsi="Arial" w:cs="Arial"/>
        </w:rPr>
        <w:t xml:space="preserve"> </w:t>
      </w:r>
      <w:r w:rsidRPr="00821521">
        <w:rPr>
          <w:rFonts w:ascii="Arial" w:eastAsiaTheme="minorEastAsia" w:hAnsi="Arial" w:cs="Arial"/>
        </w:rPr>
        <w:t>discontinuation of clinical development of the investigational agent for a specific indication.</w:t>
      </w:r>
      <w:r w:rsidR="00C22D50" w:rsidRPr="00821521">
        <w:rPr>
          <w:rFonts w:ascii="Arial" w:eastAsiaTheme="minorEastAsia" w:hAnsi="Arial" w:cs="Arial"/>
        </w:rPr>
        <w:t xml:space="preserve"> </w:t>
      </w:r>
      <w:r w:rsidRPr="00821521">
        <w:rPr>
          <w:rFonts w:ascii="Arial" w:eastAsiaTheme="minorEastAsia" w:hAnsi="Arial" w:cs="Arial"/>
        </w:rPr>
        <w:t>These records are also to be maintained in compliance with IRB/IEC, state, and federal medical</w:t>
      </w:r>
      <w:r w:rsidR="00C32469" w:rsidRPr="00821521">
        <w:rPr>
          <w:rFonts w:ascii="Arial" w:eastAsiaTheme="minorEastAsia" w:hAnsi="Arial" w:cs="Arial"/>
        </w:rPr>
        <w:t xml:space="preserve"> </w:t>
      </w:r>
      <w:r w:rsidRPr="00821521">
        <w:rPr>
          <w:rFonts w:ascii="Arial" w:eastAsiaTheme="minorEastAsia" w:hAnsi="Arial" w:cs="Arial"/>
        </w:rPr>
        <w:t>records retention requirements, whichever is longest. All stored records are to be kept</w:t>
      </w:r>
      <w:r w:rsidR="00C32469" w:rsidRPr="00821521">
        <w:rPr>
          <w:rFonts w:ascii="Arial" w:eastAsiaTheme="minorEastAsia" w:hAnsi="Arial" w:cs="Arial"/>
        </w:rPr>
        <w:t xml:space="preserve"> </w:t>
      </w:r>
      <w:r w:rsidRPr="00821521">
        <w:rPr>
          <w:rFonts w:ascii="Arial" w:eastAsiaTheme="minorEastAsia" w:hAnsi="Arial" w:cs="Arial"/>
        </w:rPr>
        <w:t>confidential to the extent provided by federal, state, and local law. It is the site investigator’s</w:t>
      </w:r>
      <w:r w:rsidR="00C32469" w:rsidRPr="00821521">
        <w:rPr>
          <w:rFonts w:ascii="Arial" w:eastAsiaTheme="minorEastAsia" w:hAnsi="Arial" w:cs="Arial"/>
        </w:rPr>
        <w:t xml:space="preserve"> </w:t>
      </w:r>
      <w:r w:rsidRPr="00821521">
        <w:rPr>
          <w:rFonts w:ascii="Arial" w:eastAsiaTheme="minorEastAsia" w:hAnsi="Arial" w:cs="Arial"/>
        </w:rPr>
        <w:t>responsibility to retain copies of source documents until receipt of written notification to the</w:t>
      </w:r>
      <w:r w:rsidR="00C32469" w:rsidRPr="00821521">
        <w:rPr>
          <w:rFonts w:ascii="Arial" w:eastAsiaTheme="minorEastAsia" w:hAnsi="Arial" w:cs="Arial"/>
        </w:rPr>
        <w:t xml:space="preserve"> sponsor.</w:t>
      </w:r>
    </w:p>
    <w:p w14:paraId="1A3FAC43" w14:textId="77777777" w:rsidR="007C72C3" w:rsidRPr="00821521" w:rsidRDefault="007C72C3" w:rsidP="1E90B454">
      <w:pPr>
        <w:jc w:val="both"/>
        <w:rPr>
          <w:rFonts w:ascii="Arial" w:eastAsiaTheme="minorEastAsia" w:hAnsi="Arial" w:cs="Arial"/>
        </w:rPr>
      </w:pPr>
    </w:p>
    <w:p w14:paraId="2D17F784" w14:textId="77777777" w:rsidR="00E220F4" w:rsidRPr="00821521" w:rsidRDefault="007800E0" w:rsidP="1E90B454">
      <w:pPr>
        <w:jc w:val="both"/>
        <w:rPr>
          <w:rFonts w:ascii="Arial" w:eastAsiaTheme="minorEastAsia" w:hAnsi="Arial" w:cs="Arial"/>
        </w:rPr>
      </w:pPr>
      <w:r w:rsidRPr="00821521">
        <w:rPr>
          <w:rFonts w:ascii="Arial" w:eastAsiaTheme="minorEastAsia" w:hAnsi="Arial" w:cs="Arial"/>
        </w:rPr>
        <w:t>No study document should be destroyed without prior</w:t>
      </w:r>
      <w:r w:rsidR="00C32469" w:rsidRPr="00821521">
        <w:rPr>
          <w:rFonts w:ascii="Arial" w:eastAsiaTheme="minorEastAsia" w:hAnsi="Arial" w:cs="Arial"/>
        </w:rPr>
        <w:t xml:space="preserve"> </w:t>
      </w:r>
      <w:r w:rsidRPr="00821521">
        <w:rPr>
          <w:rFonts w:ascii="Arial" w:eastAsiaTheme="minorEastAsia" w:hAnsi="Arial" w:cs="Arial"/>
        </w:rPr>
        <w:t xml:space="preserve">written agreement between </w:t>
      </w:r>
      <w:r w:rsidR="00C32469" w:rsidRPr="00821521">
        <w:rPr>
          <w:rFonts w:ascii="Arial" w:eastAsiaTheme="minorEastAsia" w:hAnsi="Arial" w:cs="Arial"/>
        </w:rPr>
        <w:t>the sponsor</w:t>
      </w:r>
      <w:r w:rsidRPr="00821521">
        <w:rPr>
          <w:rFonts w:ascii="Arial" w:eastAsiaTheme="minorEastAsia" w:hAnsi="Arial" w:cs="Arial"/>
        </w:rPr>
        <w:t xml:space="preserve"> and the Principal Investigator. Should the</w:t>
      </w:r>
      <w:r w:rsidR="00C32469" w:rsidRPr="00821521">
        <w:rPr>
          <w:rFonts w:ascii="Arial" w:eastAsiaTheme="minorEastAsia" w:hAnsi="Arial" w:cs="Arial"/>
        </w:rPr>
        <w:t xml:space="preserve"> </w:t>
      </w:r>
      <w:r w:rsidRPr="00821521">
        <w:rPr>
          <w:rFonts w:ascii="Arial" w:eastAsiaTheme="minorEastAsia" w:hAnsi="Arial" w:cs="Arial"/>
        </w:rPr>
        <w:t>investigator wish to assign the study records to another party and/or move them to another</w:t>
      </w:r>
      <w:r w:rsidR="00C32469" w:rsidRPr="00821521">
        <w:rPr>
          <w:rFonts w:ascii="Arial" w:eastAsiaTheme="minorEastAsia" w:hAnsi="Arial" w:cs="Arial"/>
        </w:rPr>
        <w:t xml:space="preserve"> </w:t>
      </w:r>
      <w:r w:rsidRPr="00821521">
        <w:rPr>
          <w:rFonts w:ascii="Arial" w:eastAsiaTheme="minorEastAsia" w:hAnsi="Arial" w:cs="Arial"/>
        </w:rPr>
        <w:t>location, the site investigator must provide written notification of such intent to</w:t>
      </w:r>
      <w:r w:rsidR="00C32469" w:rsidRPr="00821521">
        <w:rPr>
          <w:rFonts w:ascii="Arial" w:eastAsiaTheme="minorEastAsia" w:hAnsi="Arial" w:cs="Arial"/>
        </w:rPr>
        <w:t xml:space="preserve"> sponsor </w:t>
      </w:r>
      <w:r w:rsidRPr="00821521">
        <w:rPr>
          <w:rFonts w:ascii="Arial" w:eastAsiaTheme="minorEastAsia" w:hAnsi="Arial" w:cs="Arial"/>
        </w:rPr>
        <w:t>with the name of the person who will accept responsibility for th</w:t>
      </w:r>
      <w:r w:rsidR="00C32469" w:rsidRPr="00821521">
        <w:rPr>
          <w:rFonts w:ascii="Arial" w:eastAsiaTheme="minorEastAsia" w:hAnsi="Arial" w:cs="Arial"/>
        </w:rPr>
        <w:t xml:space="preserve">e </w:t>
      </w:r>
      <w:r w:rsidRPr="00821521">
        <w:rPr>
          <w:rFonts w:ascii="Arial" w:eastAsiaTheme="minorEastAsia" w:hAnsi="Arial" w:cs="Arial"/>
        </w:rPr>
        <w:t xml:space="preserve">transferred records and/or their new location. </w:t>
      </w:r>
      <w:r w:rsidR="00C32469" w:rsidRPr="00821521">
        <w:rPr>
          <w:rFonts w:ascii="Arial" w:eastAsiaTheme="minorEastAsia" w:hAnsi="Arial" w:cs="Arial"/>
        </w:rPr>
        <w:t>The sponsor</w:t>
      </w:r>
      <w:r w:rsidRPr="00821521">
        <w:rPr>
          <w:rFonts w:ascii="Arial" w:eastAsiaTheme="minorEastAsia" w:hAnsi="Arial" w:cs="Arial"/>
        </w:rPr>
        <w:t xml:space="preserve"> must be notified in writing and written</w:t>
      </w:r>
      <w:r w:rsidR="00C32469" w:rsidRPr="00821521">
        <w:rPr>
          <w:rFonts w:ascii="Arial" w:eastAsiaTheme="minorEastAsia" w:hAnsi="Arial" w:cs="Arial"/>
        </w:rPr>
        <w:t xml:space="preserve"> </w:t>
      </w:r>
      <w:r w:rsidRPr="00821521">
        <w:rPr>
          <w:rFonts w:ascii="Arial" w:eastAsiaTheme="minorEastAsia" w:hAnsi="Arial" w:cs="Arial"/>
        </w:rPr>
        <w:t>permission must be received by the site prior to destruction or relocation of research</w:t>
      </w:r>
      <w:r w:rsidR="00C32469" w:rsidRPr="00821521">
        <w:rPr>
          <w:rFonts w:ascii="Arial" w:eastAsiaTheme="minorEastAsia" w:hAnsi="Arial" w:cs="Arial"/>
        </w:rPr>
        <w:t xml:space="preserve"> </w:t>
      </w:r>
      <w:r w:rsidRPr="00821521">
        <w:rPr>
          <w:rFonts w:ascii="Arial" w:eastAsiaTheme="minorEastAsia" w:hAnsi="Arial" w:cs="Arial"/>
        </w:rPr>
        <w:t>records.</w:t>
      </w:r>
    </w:p>
    <w:p w14:paraId="2BBD94B2" w14:textId="77777777" w:rsidR="00CD07AE" w:rsidRPr="00821521" w:rsidRDefault="00CD07AE" w:rsidP="1E90B454">
      <w:pPr>
        <w:jc w:val="both"/>
        <w:rPr>
          <w:rFonts w:ascii="Arial" w:eastAsiaTheme="minorEastAsia" w:hAnsi="Arial" w:cs="Arial"/>
        </w:rPr>
      </w:pPr>
    </w:p>
    <w:p w14:paraId="5854DE7F" w14:textId="77777777" w:rsidR="00194340" w:rsidRPr="00821521" w:rsidRDefault="00194340" w:rsidP="1E90B454">
      <w:pPr>
        <w:jc w:val="both"/>
        <w:rPr>
          <w:rFonts w:ascii="Arial" w:eastAsiaTheme="minorEastAsia" w:hAnsi="Arial" w:cs="Arial"/>
        </w:rPr>
      </w:pPr>
    </w:p>
    <w:p w14:paraId="071E4E01" w14:textId="77777777" w:rsidR="00CD07AE" w:rsidRPr="00821521" w:rsidRDefault="00CD07AE" w:rsidP="1E90B454">
      <w:pPr>
        <w:jc w:val="both"/>
        <w:rPr>
          <w:rFonts w:ascii="Arial" w:eastAsiaTheme="minorEastAsia" w:hAnsi="Arial" w:cs="Arial"/>
          <w:b/>
          <w:u w:val="single"/>
        </w:rPr>
      </w:pPr>
      <w:r w:rsidRPr="00821521">
        <w:rPr>
          <w:rFonts w:ascii="Arial" w:eastAsiaTheme="minorEastAsia" w:hAnsi="Arial" w:cs="Arial"/>
          <w:b/>
          <w:u w:val="single"/>
        </w:rPr>
        <w:t>References</w:t>
      </w:r>
    </w:p>
    <w:p w14:paraId="2CA7ADD4" w14:textId="77777777" w:rsidR="00CD07AE" w:rsidRPr="00821521" w:rsidRDefault="00CD07AE" w:rsidP="1E90B454">
      <w:pPr>
        <w:jc w:val="both"/>
        <w:rPr>
          <w:rFonts w:ascii="Arial" w:eastAsiaTheme="minorEastAsia" w:hAnsi="Arial" w:cs="Arial"/>
        </w:rPr>
      </w:pPr>
    </w:p>
    <w:p w14:paraId="4693E9DA" w14:textId="77777777" w:rsidR="00CD07AE" w:rsidRPr="00821521" w:rsidRDefault="00CD07AE" w:rsidP="00CD07AE">
      <w:pPr>
        <w:pStyle w:val="Bibliography"/>
        <w:rPr>
          <w:rFonts w:ascii="Arial" w:hAnsi="Arial" w:cs="Arial"/>
        </w:rPr>
      </w:pPr>
      <w:r w:rsidRPr="00821521">
        <w:rPr>
          <w:rFonts w:ascii="Arial" w:eastAsiaTheme="minorHAnsi" w:hAnsi="Arial" w:cs="Arial"/>
        </w:rPr>
        <w:fldChar w:fldCharType="begin"/>
      </w:r>
      <w:r w:rsidRPr="00821521">
        <w:rPr>
          <w:rFonts w:ascii="Arial" w:eastAsiaTheme="minorHAnsi" w:hAnsi="Arial" w:cs="Arial"/>
        </w:rPr>
        <w:instrText xml:space="preserve"> ADDIN ZOTERO_BIBL {"uncited":[],"omitted":[],"custom":[]} CSL_BIBLIOGRAPHY </w:instrText>
      </w:r>
      <w:r w:rsidRPr="00821521">
        <w:rPr>
          <w:rFonts w:ascii="Arial" w:eastAsiaTheme="minorHAnsi" w:hAnsi="Arial" w:cs="Arial"/>
        </w:rPr>
        <w:fldChar w:fldCharType="separate"/>
      </w:r>
      <w:r w:rsidRPr="00821521">
        <w:rPr>
          <w:rFonts w:ascii="Arial" w:hAnsi="Arial" w:cs="Arial"/>
        </w:rPr>
        <w:t xml:space="preserve">1. </w:t>
      </w:r>
      <w:r w:rsidRPr="00821521">
        <w:rPr>
          <w:rFonts w:ascii="Arial" w:hAnsi="Arial" w:cs="Arial"/>
        </w:rPr>
        <w:tab/>
        <w:t xml:space="preserve">Casadevall A, Scharff MD. Return to the past: the case for antibody-based therapies in infectious diseases. Clinical infectious diseases. 1995;21(1):150–161. </w:t>
      </w:r>
    </w:p>
    <w:p w14:paraId="60CA1D5D" w14:textId="77777777" w:rsidR="00CD07AE" w:rsidRPr="00821521" w:rsidRDefault="00CD07AE" w:rsidP="00CD07AE">
      <w:pPr>
        <w:pStyle w:val="Bibliography"/>
        <w:rPr>
          <w:rFonts w:ascii="Arial" w:hAnsi="Arial" w:cs="Arial"/>
        </w:rPr>
      </w:pPr>
      <w:r w:rsidRPr="00821521">
        <w:rPr>
          <w:rFonts w:ascii="Arial" w:hAnsi="Arial" w:cs="Arial"/>
        </w:rPr>
        <w:t xml:space="preserve">2. </w:t>
      </w:r>
      <w:r w:rsidRPr="00821521">
        <w:rPr>
          <w:rFonts w:ascii="Arial" w:hAnsi="Arial" w:cs="Arial"/>
        </w:rPr>
        <w:tab/>
        <w:t xml:space="preserve">Casadevall A, Dadachova E, Pirofski L. Passive antibody therapy for infectious diseases. Nature Reviews Microbiology. 2004;2(9):695–703. </w:t>
      </w:r>
    </w:p>
    <w:p w14:paraId="32C1BB26" w14:textId="77777777" w:rsidR="00CD07AE" w:rsidRPr="00821521" w:rsidRDefault="00CD07AE" w:rsidP="00CD07AE">
      <w:pPr>
        <w:pStyle w:val="Bibliography"/>
        <w:rPr>
          <w:rFonts w:ascii="Arial" w:hAnsi="Arial" w:cs="Arial"/>
        </w:rPr>
      </w:pPr>
      <w:r w:rsidRPr="00821521">
        <w:rPr>
          <w:rFonts w:ascii="Arial" w:hAnsi="Arial" w:cs="Arial"/>
        </w:rPr>
        <w:t xml:space="preserve">3. </w:t>
      </w:r>
      <w:r w:rsidRPr="00821521">
        <w:rPr>
          <w:rFonts w:ascii="Arial" w:hAnsi="Arial" w:cs="Arial"/>
        </w:rPr>
        <w:tab/>
        <w:t xml:space="preserve">Zhang J-S, Chen J-T, Liu Y-X, Zhang Z-S, Gao H, Liu Y, et al. A serological survey on neutralizing antibody titer of SARS convalescent sera. Journal of medical virology. 2005;77(2):147–150. </w:t>
      </w:r>
    </w:p>
    <w:p w14:paraId="6A9CF6A4" w14:textId="77777777" w:rsidR="00CD07AE" w:rsidRPr="00821521" w:rsidRDefault="00CD07AE" w:rsidP="00CD07AE">
      <w:pPr>
        <w:pStyle w:val="Bibliography"/>
        <w:rPr>
          <w:rFonts w:ascii="Arial" w:hAnsi="Arial" w:cs="Arial"/>
        </w:rPr>
      </w:pPr>
      <w:r w:rsidRPr="00821521">
        <w:rPr>
          <w:rFonts w:ascii="Arial" w:hAnsi="Arial" w:cs="Arial"/>
        </w:rPr>
        <w:t xml:space="preserve">4. </w:t>
      </w:r>
      <w:r w:rsidRPr="00821521">
        <w:rPr>
          <w:rFonts w:ascii="Arial" w:hAnsi="Arial" w:cs="Arial"/>
        </w:rPr>
        <w:tab/>
        <w:t xml:space="preserve">Sahr F, Ansumana R, Massaquoi T, Idriss B, Sesay F, Lamin J, et al. Evaluation of convalescent whole blood for treating Ebola Virus Disease in Freetown, Sierra Leone. Journal of Infection. 2017;74(3):302–309. </w:t>
      </w:r>
    </w:p>
    <w:p w14:paraId="1EAE4E92" w14:textId="77777777" w:rsidR="00CD07AE" w:rsidRPr="00821521" w:rsidRDefault="00CD07AE" w:rsidP="00CD07AE">
      <w:pPr>
        <w:pStyle w:val="Bibliography"/>
        <w:rPr>
          <w:rFonts w:ascii="Arial" w:hAnsi="Arial" w:cs="Arial"/>
        </w:rPr>
      </w:pPr>
      <w:r w:rsidRPr="00821521">
        <w:rPr>
          <w:rFonts w:ascii="Arial" w:hAnsi="Arial" w:cs="Arial"/>
        </w:rPr>
        <w:t xml:space="preserve">5. </w:t>
      </w:r>
      <w:r w:rsidRPr="00821521">
        <w:rPr>
          <w:rFonts w:ascii="Arial" w:hAnsi="Arial" w:cs="Arial"/>
        </w:rPr>
        <w:tab/>
        <w:t xml:space="preserve">Casadevall A, Pirofski L. Antibody-mediated regulation of cellular immunity and the inflammatory response. TRENDS in Immunology. 2003;24(9):474–478. </w:t>
      </w:r>
    </w:p>
    <w:p w14:paraId="2FAE4CD6" w14:textId="77777777" w:rsidR="00CD07AE" w:rsidRPr="00821521" w:rsidRDefault="00CD07AE" w:rsidP="00CD07AE">
      <w:pPr>
        <w:pStyle w:val="Bibliography"/>
        <w:rPr>
          <w:rFonts w:ascii="Arial" w:hAnsi="Arial" w:cs="Arial"/>
        </w:rPr>
      </w:pPr>
      <w:r w:rsidRPr="00821521">
        <w:rPr>
          <w:rFonts w:ascii="Arial" w:hAnsi="Arial" w:cs="Arial"/>
        </w:rPr>
        <w:t xml:space="preserve">6. </w:t>
      </w:r>
      <w:r w:rsidRPr="00821521">
        <w:rPr>
          <w:rFonts w:ascii="Arial" w:hAnsi="Arial" w:cs="Arial"/>
        </w:rPr>
        <w:tab/>
        <w:t xml:space="preserve">Casadevall A, Scharff MD. Serum therapy revisited: animal models of infection and development of passive antibody therapy. Antimicrobial agents and chemotherapy. 1994;38(8):1695. </w:t>
      </w:r>
    </w:p>
    <w:p w14:paraId="63CF1C89" w14:textId="77777777" w:rsidR="00CD07AE" w:rsidRPr="00821521" w:rsidRDefault="00CD07AE" w:rsidP="00CD07AE">
      <w:pPr>
        <w:pStyle w:val="Bibliography"/>
        <w:rPr>
          <w:rFonts w:ascii="Arial" w:hAnsi="Arial" w:cs="Arial"/>
        </w:rPr>
      </w:pPr>
      <w:r w:rsidRPr="00821521">
        <w:rPr>
          <w:rFonts w:ascii="Arial" w:hAnsi="Arial" w:cs="Arial"/>
        </w:rPr>
        <w:t xml:space="preserve">7. </w:t>
      </w:r>
      <w:r w:rsidRPr="00821521">
        <w:rPr>
          <w:rFonts w:ascii="Arial" w:hAnsi="Arial" w:cs="Arial"/>
        </w:rPr>
        <w:tab/>
        <w:t xml:space="preserve">Cheng Y, Wong R, Soo Y, Wong W, Lee C, Ng M, et al. Use of convalescent plasma therapy in SARS patients in Hong Kong. European Journal of Clinical Microbiology and Infectious Diseases. 2005;24(1):44–46. </w:t>
      </w:r>
    </w:p>
    <w:p w14:paraId="2A6B8AE1" w14:textId="77777777" w:rsidR="00CD07AE" w:rsidRPr="00821521" w:rsidRDefault="00CD07AE" w:rsidP="00CD07AE">
      <w:pPr>
        <w:pStyle w:val="Bibliography"/>
        <w:rPr>
          <w:rFonts w:ascii="Arial" w:hAnsi="Arial" w:cs="Arial"/>
        </w:rPr>
      </w:pPr>
      <w:r w:rsidRPr="00821521">
        <w:rPr>
          <w:rFonts w:ascii="Arial" w:hAnsi="Arial" w:cs="Arial"/>
        </w:rPr>
        <w:lastRenderedPageBreak/>
        <w:t xml:space="preserve">8. </w:t>
      </w:r>
      <w:r w:rsidRPr="00821521">
        <w:rPr>
          <w:rFonts w:ascii="Arial" w:hAnsi="Arial" w:cs="Arial"/>
        </w:rPr>
        <w:tab/>
        <w:t xml:space="preserve">Yeh K-M, Chiueh T-S, Siu L, Lin J-C, Chan PK, Peng M-Y, et al. Experience of using convalescent plasma for severe acute respiratory syndrome among healthcare workers in a Taiwan hospital. Journal of Antimicrobial Chemotherapy. 2005;56(5):919–922. </w:t>
      </w:r>
    </w:p>
    <w:p w14:paraId="457E92DD" w14:textId="77777777" w:rsidR="00CD07AE" w:rsidRPr="00821521" w:rsidRDefault="00CD07AE" w:rsidP="00CD07AE">
      <w:pPr>
        <w:pStyle w:val="Bibliography"/>
        <w:rPr>
          <w:rFonts w:ascii="Arial" w:hAnsi="Arial" w:cs="Arial"/>
        </w:rPr>
      </w:pPr>
      <w:r w:rsidRPr="00821521">
        <w:rPr>
          <w:rFonts w:ascii="Arial" w:hAnsi="Arial" w:cs="Arial"/>
        </w:rPr>
        <w:t xml:space="preserve">9. </w:t>
      </w:r>
      <w:r w:rsidRPr="00821521">
        <w:rPr>
          <w:rFonts w:ascii="Arial" w:hAnsi="Arial" w:cs="Arial"/>
        </w:rPr>
        <w:tab/>
        <w:t xml:space="preserve">Ko J-H, Seok H, Cho SY, Ha YE, Baek JY, Kim SH, et al. Challenges of convalescent plasma infusion therapy in Middle East respiratory coronavirus infection: a single centre experience. Antiviral therapy. 2018;23(7):617–622. </w:t>
      </w:r>
    </w:p>
    <w:p w14:paraId="12F5382D" w14:textId="77777777" w:rsidR="00CD07AE" w:rsidRPr="00821521" w:rsidRDefault="00CD07AE" w:rsidP="00CD07AE">
      <w:pPr>
        <w:pStyle w:val="Bibliography"/>
        <w:rPr>
          <w:rFonts w:ascii="Arial" w:hAnsi="Arial" w:cs="Arial"/>
        </w:rPr>
      </w:pPr>
      <w:r w:rsidRPr="00821521">
        <w:rPr>
          <w:rFonts w:ascii="Arial" w:hAnsi="Arial" w:cs="Arial"/>
        </w:rPr>
        <w:t xml:space="preserve">10. </w:t>
      </w:r>
      <w:r w:rsidRPr="00821521">
        <w:rPr>
          <w:rFonts w:ascii="Arial" w:hAnsi="Arial" w:cs="Arial"/>
        </w:rPr>
        <w:tab/>
        <w:t xml:space="preserve">Arabi YM, Hajeer AH, Luke T, Raviprakash K, Balkhy H, Johani S, et al. Feasibility of using convalescent plasma immunotherapy for MERS-CoV infection, Saudi Arabia. Emerging infectious diseases. 2016;22(9):1554. </w:t>
      </w:r>
    </w:p>
    <w:p w14:paraId="0D358182" w14:textId="77777777" w:rsidR="00CD07AE" w:rsidRPr="00821521" w:rsidRDefault="00CD07AE" w:rsidP="00CD07AE">
      <w:pPr>
        <w:pStyle w:val="Bibliography"/>
        <w:rPr>
          <w:rFonts w:ascii="Arial" w:hAnsi="Arial" w:cs="Arial"/>
        </w:rPr>
      </w:pPr>
      <w:r w:rsidRPr="00821521">
        <w:rPr>
          <w:rFonts w:ascii="Arial" w:hAnsi="Arial" w:cs="Arial"/>
        </w:rPr>
        <w:t xml:space="preserve">11. </w:t>
      </w:r>
      <w:r w:rsidRPr="00821521">
        <w:rPr>
          <w:rFonts w:ascii="Arial" w:hAnsi="Arial" w:cs="Arial"/>
        </w:rPr>
        <w:tab/>
        <w:t xml:space="preserve">Van Erp EA, Luytjes W, Ferwerda G, Van Kasteren PB. Fc-Mediated Antibody Effector Functions During Respiratory Syncytial Virus Infection and Disease. Frontiers in immunology. 2019;10. </w:t>
      </w:r>
    </w:p>
    <w:p w14:paraId="01B874A4" w14:textId="77777777" w:rsidR="00CD07AE" w:rsidRPr="00821521" w:rsidRDefault="00CD07AE" w:rsidP="00CD07AE">
      <w:pPr>
        <w:pStyle w:val="Bibliography"/>
        <w:rPr>
          <w:rFonts w:ascii="Arial" w:hAnsi="Arial" w:cs="Arial"/>
        </w:rPr>
      </w:pPr>
      <w:r w:rsidRPr="00821521">
        <w:rPr>
          <w:rFonts w:ascii="Arial" w:hAnsi="Arial" w:cs="Arial"/>
        </w:rPr>
        <w:t xml:space="preserve">12. </w:t>
      </w:r>
      <w:r w:rsidRPr="00821521">
        <w:rPr>
          <w:rFonts w:ascii="Arial" w:hAnsi="Arial" w:cs="Arial"/>
        </w:rPr>
        <w:tab/>
        <w:t xml:space="preserve">Wan Y, Shang J, Sun S, Tai W, Chen J, Geng Q, et al. Molecular mechanism for antibody-dependent enhancement of coronavirus entry. Journal of Virology. 2020;94(5). </w:t>
      </w:r>
    </w:p>
    <w:p w14:paraId="613BD3F3" w14:textId="77777777" w:rsidR="00CD07AE" w:rsidRPr="00821521" w:rsidRDefault="00CD07AE" w:rsidP="00CD07AE">
      <w:pPr>
        <w:pStyle w:val="Bibliography"/>
        <w:rPr>
          <w:rFonts w:ascii="Arial" w:hAnsi="Arial" w:cs="Arial"/>
        </w:rPr>
      </w:pPr>
      <w:r w:rsidRPr="00821521">
        <w:rPr>
          <w:rFonts w:ascii="Arial" w:hAnsi="Arial" w:cs="Arial"/>
        </w:rPr>
        <w:t xml:space="preserve">13. </w:t>
      </w:r>
      <w:r w:rsidRPr="00821521">
        <w:rPr>
          <w:rFonts w:ascii="Arial" w:hAnsi="Arial" w:cs="Arial"/>
        </w:rPr>
        <w:tab/>
        <w:t xml:space="preserve">Mair-Jenkins J, Saavedra-Campos M, Baillie JK, Cleary P, Khaw F-M, Lim WS, et al. The effectiveness of convalescent plasma and hyperimmune immunoglobulin for the treatment of severe acute respiratory infections of viral etiology: a systematic review and exploratory meta-analysis. The Journal of infectious diseases. 2015;211(1):80–90. </w:t>
      </w:r>
    </w:p>
    <w:p w14:paraId="28DEE83F" w14:textId="77777777" w:rsidR="00CD07AE" w:rsidRPr="00821521" w:rsidRDefault="00CD07AE" w:rsidP="00CD07AE">
      <w:pPr>
        <w:pStyle w:val="Bibliography"/>
        <w:rPr>
          <w:rFonts w:ascii="Arial" w:hAnsi="Arial" w:cs="Arial"/>
        </w:rPr>
      </w:pPr>
      <w:r w:rsidRPr="00821521">
        <w:rPr>
          <w:rFonts w:ascii="Arial" w:hAnsi="Arial" w:cs="Arial"/>
        </w:rPr>
        <w:t xml:space="preserve">14. </w:t>
      </w:r>
      <w:r w:rsidRPr="00821521">
        <w:rPr>
          <w:rFonts w:ascii="Arial" w:hAnsi="Arial" w:cs="Arial"/>
        </w:rPr>
        <w:tab/>
        <w:t xml:space="preserve">Crowe JE, Firestone C-Y, Murphy BR. Passively acquired antibodies suppress humoral but not cell-mediated immunity in mice immunized with live attenuated respiratory syncytial virus vaccines. The Journal of Immunology. 2001;167(7):3910–3918. </w:t>
      </w:r>
    </w:p>
    <w:p w14:paraId="314EE24A" w14:textId="77777777" w:rsidR="00CD07AE" w:rsidRPr="007B23AD" w:rsidRDefault="00CD07AE" w:rsidP="007F0132">
      <w:pPr>
        <w:rPr>
          <w:rFonts w:ascii="Arial" w:eastAsiaTheme="minorHAnsi" w:hAnsi="Arial" w:cs="Arial"/>
        </w:rPr>
      </w:pPr>
      <w:r w:rsidRPr="00821521">
        <w:rPr>
          <w:rFonts w:ascii="Arial" w:eastAsiaTheme="minorHAnsi" w:hAnsi="Arial" w:cs="Arial"/>
        </w:rPr>
        <w:fldChar w:fldCharType="end"/>
      </w:r>
    </w:p>
    <w:sectPr w:rsidR="00CD07AE" w:rsidRPr="007B23AD" w:rsidSect="000F2FF6">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042E5FA" w16cex:dateUtc="2020-03-23T02:46:00Z"/>
  <w16cex:commentExtensible w16cex:durableId="2616BF87" w16cex:dateUtc="2020-03-23T02:49:00Z"/>
  <w16cex:commentExtensible w16cex:durableId="0B1EE33D" w16cex:dateUtc="2020-03-23T02:50:00Z"/>
  <w16cex:commentExtensible w16cex:durableId="1A38CB53" w16cex:dateUtc="2020-03-23T02:50:00Z"/>
  <w16cex:commentExtensible w16cex:durableId="401CA19A" w16cex:dateUtc="2020-03-23T02:50:00Z"/>
  <w16cex:commentExtensible w16cex:durableId="05F9955A" w16cex:dateUtc="2020-03-23T02:57:00Z"/>
  <w16cex:commentExtensible w16cex:durableId="42B931C9" w16cex:dateUtc="2020-03-23T02:55:00Z"/>
  <w16cex:commentExtensible w16cex:durableId="6BBE8991" w16cex:dateUtc="2020-03-23T02:56:00Z"/>
  <w16cex:commentExtensible w16cex:durableId="33FE3C62" w16cex:dateUtc="2020-03-23T02:57:00Z"/>
  <w16cex:commentExtensible w16cex:durableId="5345A305" w16cex:dateUtc="2020-03-23T02:58:00Z"/>
  <w16cex:commentExtensible w16cex:durableId="447CC085" w16cex:dateUtc="2020-03-23T03:01:00Z"/>
  <w16cex:commentExtensible w16cex:durableId="593B2E04" w16cex:dateUtc="2020-03-23T03:02:00Z"/>
  <w16cex:commentExtensible w16cex:durableId="246D0AF9" w16cex:dateUtc="2020-03-23T03:17:00Z"/>
  <w16cex:commentExtensible w16cex:durableId="363CC6F2" w16cex:dateUtc="2020-03-23T03:31:00Z"/>
  <w16cex:commentExtensible w16cex:durableId="5427B98D" w16cex:dateUtc="2020-03-23T03:33:00Z"/>
  <w16cex:commentExtensible w16cex:durableId="26684859" w16cex:dateUtc="2020-03-23T03:35:00Z"/>
  <w16cex:commentExtensible w16cex:durableId="6FC5E2B1" w16cex:dateUtc="2020-03-23T03:36:00Z"/>
  <w16cex:commentExtensible w16cex:durableId="73D8AEAD" w16cex:dateUtc="2020-03-23T03:36:00Z"/>
  <w16cex:commentExtensible w16cex:durableId="40337C74" w16cex:dateUtc="2020-03-23T03:46:00Z"/>
  <w16cex:commentExtensible w16cex:durableId="1B6CCCE1" w16cex:dateUtc="2020-03-23T03:50:00Z"/>
  <w16cex:commentExtensible w16cex:durableId="65DC6476" w16cex:dateUtc="2020-03-23T03:33:00Z"/>
  <w16cex:commentExtensible w16cex:durableId="602DB1E5" w16cex:dateUtc="2020-03-23T02:57:00Z"/>
  <w16cex:commentExtensible w16cex:durableId="1DF7D4CE" w16cex:dateUtc="2020-03-23T02:55:00Z"/>
  <w16cex:commentExtensible w16cex:durableId="050F3AF3" w16cex:dateUtc="2020-03-23T02:56:00Z"/>
  <w16cex:commentExtensible w16cex:durableId="70D246CE" w16cex:dateUtc="2020-03-23T02:56:00Z"/>
  <w16cex:commentExtensible w16cex:durableId="6597A11A" w16cex:dateUtc="2020-03-23T02:54:00Z"/>
  <w16cex:commentExtensible w16cex:durableId="58533406" w16cex:dateUtc="2020-03-23T02:58:00Z"/>
  <w16cex:commentExtensible w16cex:durableId="725BD2AF" w16cex:dateUtc="2020-03-23T02:57:00Z"/>
  <w16cex:commentExtensible w16cex:durableId="69783572" w16cex:dateUtc="2020-03-23T02:55:00Z"/>
  <w16cex:commentExtensible w16cex:durableId="292B577B" w16cex:dateUtc="2020-03-23T02:56:00Z"/>
  <w16cex:commentExtensible w16cex:durableId="3F26B4B0" w16cex:dateUtc="2020-03-23T03:55:00Z"/>
  <w16cex:commentExtensible w16cex:durableId="5AC10088" w16cex:dateUtc="2020-03-23T04:09:00Z"/>
  <w16cex:commentExtensible w16cex:durableId="5287E2FA" w16cex:dateUtc="2020-03-23T03:58:00Z"/>
  <w16cex:commentExtensible w16cex:durableId="7019BF7D" w16cex:dateUtc="2020-03-23T04:10:00Z"/>
  <w16cex:commentExtensible w16cex:durableId="20661995" w16cex:dateUtc="2020-03-23T04:23:00Z"/>
  <w16cex:commentExtensible w16cex:durableId="18C6088A" w16cex:dateUtc="2020-03-23T03:58:00Z"/>
  <w16cex:commentExtensible w16cex:durableId="7D1F66E2" w16cex:dateUtc="2020-03-23T04:03:00Z"/>
  <w16cex:commentExtensible w16cex:durableId="68156BE7" w16cex:dateUtc="2020-03-23T0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6322F" w14:textId="77777777" w:rsidR="00E3034C" w:rsidRDefault="00E3034C" w:rsidP="00251A6A">
      <w:r>
        <w:separator/>
      </w:r>
    </w:p>
  </w:endnote>
  <w:endnote w:type="continuationSeparator" w:id="0">
    <w:p w14:paraId="1037F9ED" w14:textId="77777777" w:rsidR="00E3034C" w:rsidRDefault="00E3034C" w:rsidP="00251A6A">
      <w:r>
        <w:continuationSeparator/>
      </w:r>
    </w:p>
  </w:endnote>
  <w:endnote w:type="continuationNotice" w:id="1">
    <w:p w14:paraId="77BE0A69" w14:textId="77777777" w:rsidR="00E3034C" w:rsidRDefault="00E30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651721"/>
      <w:docPartObj>
        <w:docPartGallery w:val="Page Numbers (Bottom of Page)"/>
        <w:docPartUnique/>
      </w:docPartObj>
    </w:sdtPr>
    <w:sdtEndPr/>
    <w:sdtContent>
      <w:sdt>
        <w:sdtPr>
          <w:id w:val="-1669238322"/>
          <w:docPartObj>
            <w:docPartGallery w:val="Page Numbers (Top of Page)"/>
            <w:docPartUnique/>
          </w:docPartObj>
        </w:sdtPr>
        <w:sdtEndPr/>
        <w:sdtContent>
          <w:p w14:paraId="6F785CA2" w14:textId="17B0A76D" w:rsidR="009E6660" w:rsidRDefault="009E6660" w:rsidP="1E90B454">
            <w:pPr>
              <w:pStyle w:val="Footer"/>
              <w:jc w:val="right"/>
            </w:pPr>
            <w:r>
              <w:fldChar w:fldCharType="begin"/>
            </w:r>
            <w:r>
              <w:instrText>PAGE</w:instrText>
            </w:r>
            <w:r>
              <w:fldChar w:fldCharType="separate"/>
            </w:r>
            <w:r>
              <w:rPr>
                <w:noProof/>
              </w:rPr>
              <w:t>1</w:t>
            </w:r>
            <w:r>
              <w:fldChar w:fldCharType="end"/>
            </w:r>
          </w:p>
          <w:p w14:paraId="64D3E9B9" w14:textId="77777777" w:rsidR="009E6660" w:rsidRDefault="009E666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25</w:t>
            </w:r>
            <w:r>
              <w:rPr>
                <w:b/>
                <w:bCs/>
              </w:rPr>
              <w:fldChar w:fldCharType="end"/>
            </w:r>
          </w:p>
        </w:sdtContent>
      </w:sdt>
    </w:sdtContent>
  </w:sdt>
  <w:p w14:paraId="792F1AA2" w14:textId="77777777" w:rsidR="009E6660" w:rsidRDefault="009E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8C8D4" w14:textId="77777777" w:rsidR="00E3034C" w:rsidRDefault="00E3034C" w:rsidP="00251A6A">
      <w:r>
        <w:separator/>
      </w:r>
    </w:p>
  </w:footnote>
  <w:footnote w:type="continuationSeparator" w:id="0">
    <w:p w14:paraId="78A79509" w14:textId="77777777" w:rsidR="00E3034C" w:rsidRDefault="00E3034C" w:rsidP="00251A6A">
      <w:r>
        <w:continuationSeparator/>
      </w:r>
    </w:p>
  </w:footnote>
  <w:footnote w:type="continuationNotice" w:id="1">
    <w:p w14:paraId="2C99AE50" w14:textId="77777777" w:rsidR="00E3034C" w:rsidRDefault="00E3034C"/>
  </w:footnote>
  <w:footnote w:id="2">
    <w:p w14:paraId="410FAAA1" w14:textId="77777777" w:rsidR="009E6660" w:rsidRPr="00A26AE8" w:rsidRDefault="009E6660" w:rsidP="004D31E1">
      <w:pPr>
        <w:autoSpaceDE w:val="0"/>
        <w:autoSpaceDN w:val="0"/>
        <w:adjustRightInd w:val="0"/>
      </w:pPr>
      <w:r w:rsidRPr="00A26AE8">
        <w:rPr>
          <w:rStyle w:val="FootnoteReference"/>
        </w:rPr>
        <w:footnoteRef/>
      </w:r>
      <w:r w:rsidRPr="00A26AE8">
        <w:t xml:space="preserve"> Measured via </w:t>
      </w:r>
      <w:r>
        <w:t xml:space="preserve">initial anti-SARS-CoV-2 ELISA and </w:t>
      </w:r>
      <w:r w:rsidRPr="00A26AE8">
        <w:t>serum neutralizing antibody titer to SARS-CoV-2</w:t>
      </w:r>
      <w:r>
        <w:t>.</w:t>
      </w:r>
    </w:p>
    <w:p w14:paraId="0C5B615A" w14:textId="77777777" w:rsidR="009E6660" w:rsidRPr="00A26AE8" w:rsidRDefault="009E6660">
      <w:pPr>
        <w:pStyle w:val="FootnoteText"/>
        <w:rPr>
          <w:sz w:val="24"/>
          <w:szCs w:val="24"/>
        </w:rPr>
      </w:pPr>
    </w:p>
  </w:footnote>
  <w:footnote w:id="3">
    <w:p w14:paraId="28DB7772" w14:textId="77777777" w:rsidR="009E6660" w:rsidRPr="00D06388" w:rsidRDefault="009E6660" w:rsidP="00194340">
      <w:pPr>
        <w:pStyle w:val="FootnoteText"/>
        <w:rPr>
          <w:sz w:val="24"/>
          <w:szCs w:val="24"/>
        </w:rPr>
      </w:pPr>
      <w:r w:rsidRPr="00B4336A">
        <w:rPr>
          <w:rStyle w:val="FootnoteReference"/>
        </w:rPr>
        <w:footnoteRef/>
      </w:r>
      <w:r w:rsidRPr="00D06388">
        <w:rPr>
          <w:sz w:val="24"/>
          <w:szCs w:val="24"/>
        </w:rPr>
        <w:t xml:space="preserve"> At least 2 assessments of ABO type on file, with one in the 90 days prior to enrollment</w:t>
      </w:r>
    </w:p>
  </w:footnote>
  <w:footnote w:id="4">
    <w:p w14:paraId="68B949C6" w14:textId="77777777" w:rsidR="009E6660" w:rsidRDefault="009E6660" w:rsidP="00194340">
      <w:pPr>
        <w:pStyle w:val="FootnoteText"/>
        <w:rPr>
          <w:sz w:val="24"/>
          <w:szCs w:val="24"/>
        </w:rPr>
      </w:pPr>
      <w:r w:rsidRPr="00B4336A">
        <w:rPr>
          <w:rStyle w:val="FootnoteReference"/>
        </w:rPr>
        <w:footnoteRef/>
      </w:r>
      <w:r w:rsidRPr="00D06388">
        <w:rPr>
          <w:sz w:val="24"/>
          <w:szCs w:val="24"/>
        </w:rPr>
        <w:t xml:space="preserve"> Sites could include nasopharyngeal</w:t>
      </w:r>
      <w:r>
        <w:rPr>
          <w:sz w:val="24"/>
          <w:szCs w:val="24"/>
        </w:rPr>
        <w:t xml:space="preserve"> and </w:t>
      </w:r>
      <w:r w:rsidRPr="00D06388">
        <w:rPr>
          <w:sz w:val="24"/>
          <w:szCs w:val="24"/>
        </w:rPr>
        <w:t>throat</w:t>
      </w:r>
    </w:p>
    <w:p w14:paraId="248176A4" w14:textId="77777777" w:rsidR="009E6660" w:rsidRPr="00386F5B" w:rsidRDefault="009E6660" w:rsidP="00194340">
      <w:pPr>
        <w:pStyle w:val="FootnoteText"/>
      </w:pPr>
      <w:r w:rsidRPr="00386F5B">
        <w:rPr>
          <w:sz w:val="24"/>
          <w:szCs w:val="24"/>
          <w:vertAlign w:val="superscript"/>
        </w:rPr>
        <w:t>4</w:t>
      </w:r>
      <w:r>
        <w:rPr>
          <w:sz w:val="24"/>
          <w:szCs w:val="24"/>
        </w:rPr>
        <w:t>The assessments performed on day 28 will be repeated on days 60 and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9E6660" w14:paraId="3BFA20B9" w14:textId="77777777" w:rsidTr="1E90B454">
      <w:tc>
        <w:tcPr>
          <w:tcW w:w="3120" w:type="dxa"/>
        </w:tcPr>
        <w:p w14:paraId="62C91543" w14:textId="2838C000" w:rsidR="009E6660" w:rsidRDefault="009E6660" w:rsidP="1E90B454">
          <w:pPr>
            <w:pStyle w:val="Header"/>
            <w:ind w:left="-115"/>
          </w:pPr>
        </w:p>
      </w:tc>
      <w:tc>
        <w:tcPr>
          <w:tcW w:w="3120" w:type="dxa"/>
        </w:tcPr>
        <w:p w14:paraId="5B772EEA" w14:textId="361BF808" w:rsidR="009E6660" w:rsidRDefault="009E6660" w:rsidP="1E90B454">
          <w:pPr>
            <w:pStyle w:val="Header"/>
            <w:jc w:val="center"/>
          </w:pPr>
        </w:p>
      </w:tc>
      <w:tc>
        <w:tcPr>
          <w:tcW w:w="3120" w:type="dxa"/>
        </w:tcPr>
        <w:p w14:paraId="5B21AEC0" w14:textId="620B86F4" w:rsidR="009E6660" w:rsidRDefault="009E6660" w:rsidP="1E90B454">
          <w:pPr>
            <w:pStyle w:val="Header"/>
            <w:ind w:right="-115"/>
            <w:jc w:val="right"/>
          </w:pPr>
        </w:p>
      </w:tc>
    </w:tr>
  </w:tbl>
  <w:p w14:paraId="5086ED54" w14:textId="0B9A4405" w:rsidR="009E6660" w:rsidRDefault="009E6660" w:rsidP="1E90B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D0D"/>
    <w:multiLevelType w:val="hybridMultilevel"/>
    <w:tmpl w:val="7B525D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B73E2"/>
    <w:multiLevelType w:val="hybridMultilevel"/>
    <w:tmpl w:val="1B32D064"/>
    <w:lvl w:ilvl="0" w:tplc="1A6AA60E">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0EA6"/>
    <w:multiLevelType w:val="hybridMultilevel"/>
    <w:tmpl w:val="FFFFFFFF"/>
    <w:lvl w:ilvl="0" w:tplc="74FC835C">
      <w:start w:val="1"/>
      <w:numFmt w:val="decimal"/>
      <w:lvlText w:val="%1."/>
      <w:lvlJc w:val="left"/>
      <w:pPr>
        <w:ind w:left="720" w:hanging="360"/>
      </w:pPr>
    </w:lvl>
    <w:lvl w:ilvl="1" w:tplc="CF86F854">
      <w:start w:val="1"/>
      <w:numFmt w:val="lowerLetter"/>
      <w:lvlText w:val="%2."/>
      <w:lvlJc w:val="left"/>
      <w:pPr>
        <w:ind w:left="1440" w:hanging="360"/>
      </w:pPr>
    </w:lvl>
    <w:lvl w:ilvl="2" w:tplc="60D65654">
      <w:start w:val="1"/>
      <w:numFmt w:val="lowerRoman"/>
      <w:lvlText w:val="%3."/>
      <w:lvlJc w:val="right"/>
      <w:pPr>
        <w:ind w:left="2160" w:hanging="180"/>
      </w:pPr>
    </w:lvl>
    <w:lvl w:ilvl="3" w:tplc="39EC65B8">
      <w:start w:val="1"/>
      <w:numFmt w:val="decimal"/>
      <w:lvlText w:val="%4."/>
      <w:lvlJc w:val="left"/>
      <w:pPr>
        <w:ind w:left="2880" w:hanging="360"/>
      </w:pPr>
    </w:lvl>
    <w:lvl w:ilvl="4" w:tplc="D4F455A8">
      <w:start w:val="1"/>
      <w:numFmt w:val="lowerLetter"/>
      <w:lvlText w:val="%5."/>
      <w:lvlJc w:val="left"/>
      <w:pPr>
        <w:ind w:left="3600" w:hanging="360"/>
      </w:pPr>
    </w:lvl>
    <w:lvl w:ilvl="5" w:tplc="A384AB88">
      <w:start w:val="1"/>
      <w:numFmt w:val="lowerRoman"/>
      <w:lvlText w:val="%6."/>
      <w:lvlJc w:val="right"/>
      <w:pPr>
        <w:ind w:left="4320" w:hanging="180"/>
      </w:pPr>
    </w:lvl>
    <w:lvl w:ilvl="6" w:tplc="FB3A6A66">
      <w:start w:val="1"/>
      <w:numFmt w:val="decimal"/>
      <w:lvlText w:val="%7."/>
      <w:lvlJc w:val="left"/>
      <w:pPr>
        <w:ind w:left="5040" w:hanging="360"/>
      </w:pPr>
    </w:lvl>
    <w:lvl w:ilvl="7" w:tplc="60261636">
      <w:start w:val="1"/>
      <w:numFmt w:val="lowerLetter"/>
      <w:lvlText w:val="%8."/>
      <w:lvlJc w:val="left"/>
      <w:pPr>
        <w:ind w:left="5760" w:hanging="360"/>
      </w:pPr>
    </w:lvl>
    <w:lvl w:ilvl="8" w:tplc="701A067E">
      <w:start w:val="1"/>
      <w:numFmt w:val="lowerRoman"/>
      <w:lvlText w:val="%9."/>
      <w:lvlJc w:val="right"/>
      <w:pPr>
        <w:ind w:left="6480" w:hanging="180"/>
      </w:pPr>
    </w:lvl>
  </w:abstractNum>
  <w:abstractNum w:abstractNumId="3" w15:restartNumberingAfterBreak="0">
    <w:nsid w:val="08BC3E74"/>
    <w:multiLevelType w:val="hybridMultilevel"/>
    <w:tmpl w:val="6C60365E"/>
    <w:lvl w:ilvl="0" w:tplc="3B0A5794">
      <w:start w:val="1"/>
      <w:numFmt w:val="decimal"/>
      <w:lvlText w:val="%1."/>
      <w:lvlJc w:val="left"/>
      <w:pPr>
        <w:ind w:left="720" w:hanging="360"/>
      </w:pPr>
    </w:lvl>
    <w:lvl w:ilvl="1" w:tplc="5B0AF596">
      <w:start w:val="1"/>
      <w:numFmt w:val="decimal"/>
      <w:lvlText w:val="%2."/>
      <w:lvlJc w:val="left"/>
      <w:pPr>
        <w:ind w:left="1440" w:hanging="360"/>
      </w:pPr>
    </w:lvl>
    <w:lvl w:ilvl="2" w:tplc="0F464B7C">
      <w:start w:val="1"/>
      <w:numFmt w:val="lowerRoman"/>
      <w:lvlText w:val="%3."/>
      <w:lvlJc w:val="right"/>
      <w:pPr>
        <w:ind w:left="2160" w:hanging="180"/>
      </w:pPr>
    </w:lvl>
    <w:lvl w:ilvl="3" w:tplc="6038C4C2">
      <w:start w:val="1"/>
      <w:numFmt w:val="decimal"/>
      <w:lvlText w:val="%4."/>
      <w:lvlJc w:val="left"/>
      <w:pPr>
        <w:ind w:left="2880" w:hanging="360"/>
      </w:pPr>
    </w:lvl>
    <w:lvl w:ilvl="4" w:tplc="F19ED530">
      <w:start w:val="1"/>
      <w:numFmt w:val="lowerLetter"/>
      <w:lvlText w:val="%5."/>
      <w:lvlJc w:val="left"/>
      <w:pPr>
        <w:ind w:left="3600" w:hanging="360"/>
      </w:pPr>
    </w:lvl>
    <w:lvl w:ilvl="5" w:tplc="08C0FA2C">
      <w:start w:val="1"/>
      <w:numFmt w:val="lowerRoman"/>
      <w:lvlText w:val="%6."/>
      <w:lvlJc w:val="right"/>
      <w:pPr>
        <w:ind w:left="4320" w:hanging="180"/>
      </w:pPr>
    </w:lvl>
    <w:lvl w:ilvl="6" w:tplc="0BE257CE">
      <w:start w:val="1"/>
      <w:numFmt w:val="decimal"/>
      <w:lvlText w:val="%7."/>
      <w:lvlJc w:val="left"/>
      <w:pPr>
        <w:ind w:left="5040" w:hanging="360"/>
      </w:pPr>
    </w:lvl>
    <w:lvl w:ilvl="7" w:tplc="EC44AC2E">
      <w:start w:val="1"/>
      <w:numFmt w:val="lowerLetter"/>
      <w:lvlText w:val="%8."/>
      <w:lvlJc w:val="left"/>
      <w:pPr>
        <w:ind w:left="5760" w:hanging="360"/>
      </w:pPr>
    </w:lvl>
    <w:lvl w:ilvl="8" w:tplc="0AC8EBD0">
      <w:start w:val="1"/>
      <w:numFmt w:val="lowerRoman"/>
      <w:lvlText w:val="%9."/>
      <w:lvlJc w:val="right"/>
      <w:pPr>
        <w:ind w:left="6480" w:hanging="180"/>
      </w:pPr>
    </w:lvl>
  </w:abstractNum>
  <w:abstractNum w:abstractNumId="4" w15:restartNumberingAfterBreak="0">
    <w:nsid w:val="09BF25E7"/>
    <w:multiLevelType w:val="hybridMultilevel"/>
    <w:tmpl w:val="711A7B76"/>
    <w:lvl w:ilvl="0" w:tplc="F27C14EA">
      <w:start w:val="1"/>
      <w:numFmt w:val="decimal"/>
      <w:lvlText w:val="%1."/>
      <w:lvlJc w:val="left"/>
      <w:pPr>
        <w:ind w:left="720" w:hanging="360"/>
      </w:pPr>
    </w:lvl>
    <w:lvl w:ilvl="1" w:tplc="C40A6316">
      <w:start w:val="1"/>
      <w:numFmt w:val="lowerLetter"/>
      <w:lvlText w:val="%2."/>
      <w:lvlJc w:val="left"/>
      <w:pPr>
        <w:ind w:left="1440" w:hanging="360"/>
      </w:pPr>
    </w:lvl>
    <w:lvl w:ilvl="2" w:tplc="A3AC9E94">
      <w:start w:val="1"/>
      <w:numFmt w:val="lowerRoman"/>
      <w:lvlText w:val="%3."/>
      <w:lvlJc w:val="right"/>
      <w:pPr>
        <w:ind w:left="2160" w:hanging="180"/>
      </w:pPr>
    </w:lvl>
    <w:lvl w:ilvl="3" w:tplc="2C2E2B8E">
      <w:start w:val="1"/>
      <w:numFmt w:val="decimal"/>
      <w:lvlText w:val="%4."/>
      <w:lvlJc w:val="left"/>
      <w:pPr>
        <w:ind w:left="2880" w:hanging="360"/>
      </w:pPr>
    </w:lvl>
    <w:lvl w:ilvl="4" w:tplc="540251B0">
      <w:start w:val="1"/>
      <w:numFmt w:val="lowerLetter"/>
      <w:lvlText w:val="%5."/>
      <w:lvlJc w:val="left"/>
      <w:pPr>
        <w:ind w:left="3600" w:hanging="360"/>
      </w:pPr>
    </w:lvl>
    <w:lvl w:ilvl="5" w:tplc="2230D88C">
      <w:start w:val="1"/>
      <w:numFmt w:val="lowerRoman"/>
      <w:lvlText w:val="%6."/>
      <w:lvlJc w:val="right"/>
      <w:pPr>
        <w:ind w:left="4320" w:hanging="180"/>
      </w:pPr>
    </w:lvl>
    <w:lvl w:ilvl="6" w:tplc="2004962C">
      <w:start w:val="1"/>
      <w:numFmt w:val="decimal"/>
      <w:lvlText w:val="%7."/>
      <w:lvlJc w:val="left"/>
      <w:pPr>
        <w:ind w:left="5040" w:hanging="360"/>
      </w:pPr>
    </w:lvl>
    <w:lvl w:ilvl="7" w:tplc="9CC4B0C4">
      <w:start w:val="1"/>
      <w:numFmt w:val="lowerLetter"/>
      <w:lvlText w:val="%8."/>
      <w:lvlJc w:val="left"/>
      <w:pPr>
        <w:ind w:left="5760" w:hanging="360"/>
      </w:pPr>
    </w:lvl>
    <w:lvl w:ilvl="8" w:tplc="021C2496">
      <w:start w:val="1"/>
      <w:numFmt w:val="lowerRoman"/>
      <w:lvlText w:val="%9."/>
      <w:lvlJc w:val="right"/>
      <w:pPr>
        <w:ind w:left="6480" w:hanging="180"/>
      </w:pPr>
    </w:lvl>
  </w:abstractNum>
  <w:abstractNum w:abstractNumId="5" w15:restartNumberingAfterBreak="0">
    <w:nsid w:val="0A116620"/>
    <w:multiLevelType w:val="hybridMultilevel"/>
    <w:tmpl w:val="6E0C55A0"/>
    <w:lvl w:ilvl="0" w:tplc="40263FEE">
      <w:start w:val="1"/>
      <w:numFmt w:val="decimal"/>
      <w:lvlText w:val="%1."/>
      <w:lvlJc w:val="left"/>
      <w:pPr>
        <w:ind w:left="720" w:hanging="360"/>
      </w:pPr>
    </w:lvl>
    <w:lvl w:ilvl="1" w:tplc="F3161E1A">
      <w:start w:val="1"/>
      <w:numFmt w:val="lowerLetter"/>
      <w:lvlText w:val="%2."/>
      <w:lvlJc w:val="left"/>
      <w:pPr>
        <w:ind w:left="1440" w:hanging="360"/>
      </w:pPr>
    </w:lvl>
    <w:lvl w:ilvl="2" w:tplc="55A0578C">
      <w:start w:val="1"/>
      <w:numFmt w:val="lowerRoman"/>
      <w:lvlText w:val="%3."/>
      <w:lvlJc w:val="right"/>
      <w:pPr>
        <w:ind w:left="2160" w:hanging="180"/>
      </w:pPr>
    </w:lvl>
    <w:lvl w:ilvl="3" w:tplc="21D43B0A">
      <w:start w:val="1"/>
      <w:numFmt w:val="decimal"/>
      <w:lvlText w:val="%4."/>
      <w:lvlJc w:val="left"/>
      <w:pPr>
        <w:ind w:left="2880" w:hanging="360"/>
      </w:pPr>
    </w:lvl>
    <w:lvl w:ilvl="4" w:tplc="59E2C2AC">
      <w:start w:val="1"/>
      <w:numFmt w:val="lowerLetter"/>
      <w:lvlText w:val="%5."/>
      <w:lvlJc w:val="left"/>
      <w:pPr>
        <w:ind w:left="3600" w:hanging="360"/>
      </w:pPr>
    </w:lvl>
    <w:lvl w:ilvl="5" w:tplc="E24AD77E">
      <w:start w:val="1"/>
      <w:numFmt w:val="lowerRoman"/>
      <w:lvlText w:val="%6."/>
      <w:lvlJc w:val="right"/>
      <w:pPr>
        <w:ind w:left="4320" w:hanging="180"/>
      </w:pPr>
    </w:lvl>
    <w:lvl w:ilvl="6" w:tplc="8064FA3C">
      <w:start w:val="1"/>
      <w:numFmt w:val="decimal"/>
      <w:lvlText w:val="%7."/>
      <w:lvlJc w:val="left"/>
      <w:pPr>
        <w:ind w:left="5040" w:hanging="360"/>
      </w:pPr>
    </w:lvl>
    <w:lvl w:ilvl="7" w:tplc="863043DE">
      <w:start w:val="1"/>
      <w:numFmt w:val="lowerLetter"/>
      <w:lvlText w:val="%8."/>
      <w:lvlJc w:val="left"/>
      <w:pPr>
        <w:ind w:left="5760" w:hanging="360"/>
      </w:pPr>
    </w:lvl>
    <w:lvl w:ilvl="8" w:tplc="283849FC">
      <w:start w:val="1"/>
      <w:numFmt w:val="lowerRoman"/>
      <w:lvlText w:val="%9."/>
      <w:lvlJc w:val="right"/>
      <w:pPr>
        <w:ind w:left="6480" w:hanging="180"/>
      </w:pPr>
    </w:lvl>
  </w:abstractNum>
  <w:abstractNum w:abstractNumId="6" w15:restartNumberingAfterBreak="0">
    <w:nsid w:val="0AF6258A"/>
    <w:multiLevelType w:val="multilevel"/>
    <w:tmpl w:val="02C80126"/>
    <w:lvl w:ilvl="0">
      <w:start w:val="1"/>
      <w:numFmt w:val="decimal"/>
      <w:lvlText w:val="%1."/>
      <w:lvlJc w:val="left"/>
      <w:pPr>
        <w:ind w:left="720" w:hanging="360"/>
      </w:pPr>
      <w:rPr>
        <w:rFonts w:hint="default"/>
        <w:sz w:val="24"/>
        <w:szCs w:val="24"/>
      </w:r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0B06284C"/>
    <w:multiLevelType w:val="multilevel"/>
    <w:tmpl w:val="CAA23446"/>
    <w:lvl w:ilvl="0">
      <w:start w:val="1"/>
      <w:numFmt w:val="decimal"/>
      <w:lvlText w:val="%1."/>
      <w:lvlJc w:val="left"/>
      <w:pPr>
        <w:ind w:left="1080" w:hanging="360"/>
      </w:pPr>
    </w:lvl>
    <w:lvl w:ilvl="1">
      <w:start w:val="1"/>
      <w:numFmt w:val="decimal"/>
      <w:lvlText w:val="%1.%2."/>
      <w:lvlJc w:val="left"/>
      <w:pPr>
        <w:ind w:left="1512" w:hanging="432"/>
      </w:pPr>
      <w:rPr>
        <w:rFonts w:hint="default"/>
        <w:u w:val="none"/>
      </w:rPr>
    </w:lvl>
    <w:lvl w:ilvl="2">
      <w:start w:val="1"/>
      <w:numFmt w:val="decimal"/>
      <w:lvlText w:val="%1.%2.%3."/>
      <w:lvlJc w:val="left"/>
      <w:pPr>
        <w:ind w:left="1854" w:hanging="504"/>
      </w:pPr>
      <w:rPr>
        <w:u w:val="single"/>
      </w:rPr>
    </w:lvl>
    <w:lvl w:ilvl="3">
      <w:start w:val="1"/>
      <w:numFmt w:val="decimal"/>
      <w:lvlText w:val="%4."/>
      <w:lvlJc w:val="left"/>
      <w:pPr>
        <w:ind w:left="2160" w:hanging="360"/>
      </w:pPr>
      <w:rPr>
        <w:u w:val="single"/>
      </w:rPr>
    </w:lvl>
    <w:lvl w:ilvl="4">
      <w:start w:val="1"/>
      <w:numFmt w:val="decimal"/>
      <w:lvlText w:val="%1.%2.%3.%4.%5."/>
      <w:lvlJc w:val="left"/>
      <w:pPr>
        <w:ind w:left="2952" w:hanging="792"/>
      </w:pPr>
      <w:rPr>
        <w:rFonts w:hint="default"/>
        <w:u w:val="single"/>
      </w:rPr>
    </w:lvl>
    <w:lvl w:ilvl="5">
      <w:start w:val="1"/>
      <w:numFmt w:val="decimal"/>
      <w:lvlText w:val="%1.%2.%3.%4.%5.%6."/>
      <w:lvlJc w:val="left"/>
      <w:pPr>
        <w:ind w:left="3456" w:hanging="936"/>
      </w:pPr>
      <w:rPr>
        <w:rFonts w:hint="default"/>
        <w:u w:val="single"/>
      </w:rPr>
    </w:lvl>
    <w:lvl w:ilvl="6">
      <w:start w:val="1"/>
      <w:numFmt w:val="decimal"/>
      <w:lvlText w:val="%1.%2.%3.%4.%5.%6.%7."/>
      <w:lvlJc w:val="left"/>
      <w:pPr>
        <w:ind w:left="3960" w:hanging="1080"/>
      </w:pPr>
      <w:rPr>
        <w:rFonts w:hint="default"/>
        <w:u w:val="single"/>
      </w:rPr>
    </w:lvl>
    <w:lvl w:ilvl="7">
      <w:start w:val="1"/>
      <w:numFmt w:val="decimal"/>
      <w:lvlText w:val="%1.%2.%3.%4.%5.%6.%7.%8."/>
      <w:lvlJc w:val="left"/>
      <w:pPr>
        <w:ind w:left="4464" w:hanging="1224"/>
      </w:pPr>
      <w:rPr>
        <w:rFonts w:hint="default"/>
        <w:u w:val="single"/>
      </w:rPr>
    </w:lvl>
    <w:lvl w:ilvl="8">
      <w:start w:val="1"/>
      <w:numFmt w:val="decimal"/>
      <w:lvlText w:val="%1.%2.%3.%4.%5.%6.%7.%8.%9."/>
      <w:lvlJc w:val="left"/>
      <w:pPr>
        <w:ind w:left="5040" w:hanging="1440"/>
      </w:pPr>
      <w:rPr>
        <w:rFonts w:hint="default"/>
        <w:u w:val="single"/>
      </w:rPr>
    </w:lvl>
  </w:abstractNum>
  <w:abstractNum w:abstractNumId="8" w15:restartNumberingAfterBreak="0">
    <w:nsid w:val="0C2A6012"/>
    <w:multiLevelType w:val="hybridMultilevel"/>
    <w:tmpl w:val="1002833A"/>
    <w:lvl w:ilvl="0" w:tplc="58807968">
      <w:start w:val="1"/>
      <w:numFmt w:val="decimal"/>
      <w:lvlText w:val="%1."/>
      <w:lvlJc w:val="left"/>
      <w:pPr>
        <w:tabs>
          <w:tab w:val="num" w:pos="1224"/>
        </w:tabs>
        <w:ind w:left="1224" w:hanging="432"/>
      </w:pPr>
      <w:rPr>
        <w:rFonts w:cs="Times New Roman" w:hint="default"/>
        <w:b w:val="0"/>
        <w:i w:val="0"/>
      </w:rPr>
    </w:lvl>
    <w:lvl w:ilvl="1" w:tplc="E1147B6A">
      <w:start w:val="1"/>
      <w:numFmt w:val="decimal"/>
      <w:lvlText w:val="%2."/>
      <w:lvlJc w:val="left"/>
      <w:pPr>
        <w:tabs>
          <w:tab w:val="num" w:pos="1650"/>
        </w:tabs>
        <w:ind w:left="1650" w:hanging="570"/>
      </w:pPr>
      <w:rPr>
        <w:rFonts w:cs="Times New Roman" w:hint="default"/>
      </w:rPr>
    </w:lvl>
    <w:lvl w:ilvl="2" w:tplc="04090019">
      <w:start w:val="1"/>
      <w:numFmt w:val="lowerLetter"/>
      <w:lvlText w:val="%3."/>
      <w:lvlJc w:val="left"/>
      <w:pPr>
        <w:tabs>
          <w:tab w:val="num" w:pos="900"/>
        </w:tabs>
        <w:ind w:left="900" w:hanging="360"/>
      </w:pPr>
      <w:rPr>
        <w:rFonts w:cs="Times New Roman" w:hint="default"/>
        <w:b w:val="0"/>
        <w:i w:val="0"/>
      </w:rPr>
    </w:lvl>
    <w:lvl w:ilvl="3" w:tplc="0409000F">
      <w:start w:val="1"/>
      <w:numFmt w:val="decimal"/>
      <w:lvlText w:val="%4."/>
      <w:lvlJc w:val="left"/>
      <w:pPr>
        <w:tabs>
          <w:tab w:val="num" w:pos="2880"/>
        </w:tabs>
        <w:ind w:left="2880" w:hanging="360"/>
      </w:pPr>
      <w:rPr>
        <w:rFonts w:hint="default"/>
        <w:b w:val="0"/>
        <w:i w:val="0"/>
      </w:rPr>
    </w:lvl>
    <w:lvl w:ilvl="4" w:tplc="E67CCDC4">
      <w:start w:val="120"/>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9E1C02"/>
    <w:multiLevelType w:val="multilevel"/>
    <w:tmpl w:val="7CF8AC30"/>
    <w:lvl w:ilvl="0">
      <w:start w:val="1"/>
      <w:numFmt w:val="decimal"/>
      <w:lvlText w:val="%1."/>
      <w:lvlJc w:val="left"/>
      <w:pPr>
        <w:ind w:left="360" w:hanging="360"/>
      </w:pPr>
      <w:rPr>
        <w:rFonts w:hint="default"/>
        <w:b/>
      </w:rPr>
    </w:lvl>
    <w:lvl w:ilvl="1">
      <w:start w:val="1"/>
      <w:numFmt w:val="decimal"/>
      <w:lvlText w:val="%1.%2"/>
      <w:lvlJc w:val="left"/>
      <w:pPr>
        <w:ind w:left="450" w:hanging="360"/>
      </w:pPr>
      <w:rPr>
        <w:u w:val="none"/>
      </w:rPr>
    </w:lvl>
    <w:lvl w:ilvl="2">
      <w:start w:val="1"/>
      <w:numFmt w:val="decimal"/>
      <w:lvlText w:val="%1.%2.%3"/>
      <w:lvlJc w:val="left"/>
      <w:pPr>
        <w:ind w:left="810" w:hanging="720"/>
      </w:pPr>
      <w:rPr>
        <w:u w:val="single"/>
      </w:rPr>
    </w:lvl>
    <w:lvl w:ilvl="3">
      <w:start w:val="1"/>
      <w:numFmt w:val="decimal"/>
      <w:lvlText w:val="%1.%2.%3.%4"/>
      <w:lvlJc w:val="left"/>
      <w:pPr>
        <w:ind w:left="810" w:hanging="720"/>
      </w:pPr>
      <w:rPr>
        <w:u w:val="single"/>
      </w:rPr>
    </w:lvl>
    <w:lvl w:ilvl="4">
      <w:start w:val="1"/>
      <w:numFmt w:val="decimal"/>
      <w:lvlText w:val="%1.%2.%3.%4.%5"/>
      <w:lvlJc w:val="left"/>
      <w:pPr>
        <w:ind w:left="1170" w:hanging="1080"/>
      </w:pPr>
      <w:rPr>
        <w:u w:val="single"/>
      </w:rPr>
    </w:lvl>
    <w:lvl w:ilvl="5">
      <w:start w:val="1"/>
      <w:numFmt w:val="decimal"/>
      <w:lvlText w:val="%1.%2.%3.%4.%5.%6"/>
      <w:lvlJc w:val="left"/>
      <w:pPr>
        <w:ind w:left="1170" w:hanging="1080"/>
      </w:pPr>
      <w:rPr>
        <w:u w:val="single"/>
      </w:rPr>
    </w:lvl>
    <w:lvl w:ilvl="6">
      <w:start w:val="1"/>
      <w:numFmt w:val="decimal"/>
      <w:lvlText w:val="%1.%2.%3.%4.%5.%6.%7"/>
      <w:lvlJc w:val="left"/>
      <w:pPr>
        <w:ind w:left="1530" w:hanging="1440"/>
      </w:pPr>
      <w:rPr>
        <w:u w:val="single"/>
      </w:rPr>
    </w:lvl>
    <w:lvl w:ilvl="7">
      <w:start w:val="1"/>
      <w:numFmt w:val="decimal"/>
      <w:lvlText w:val="%1.%2.%3.%4.%5.%6.%7.%8"/>
      <w:lvlJc w:val="left"/>
      <w:pPr>
        <w:ind w:left="1530" w:hanging="1440"/>
      </w:pPr>
      <w:rPr>
        <w:u w:val="single"/>
      </w:rPr>
    </w:lvl>
    <w:lvl w:ilvl="8">
      <w:start w:val="1"/>
      <w:numFmt w:val="decimal"/>
      <w:lvlText w:val="%1.%2.%3.%4.%5.%6.%7.%8.%9"/>
      <w:lvlJc w:val="left"/>
      <w:pPr>
        <w:ind w:left="1890" w:hanging="1800"/>
      </w:pPr>
      <w:rPr>
        <w:u w:val="single"/>
      </w:rPr>
    </w:lvl>
  </w:abstractNum>
  <w:abstractNum w:abstractNumId="10" w15:restartNumberingAfterBreak="0">
    <w:nsid w:val="0F0C7473"/>
    <w:multiLevelType w:val="hybridMultilevel"/>
    <w:tmpl w:val="3EEC51D4"/>
    <w:lvl w:ilvl="0" w:tplc="A8E0182C">
      <w:start w:val="1"/>
      <w:numFmt w:val="decimal"/>
      <w:lvlText w:val="%1."/>
      <w:lvlJc w:val="left"/>
      <w:pPr>
        <w:ind w:left="720" w:hanging="360"/>
      </w:pPr>
    </w:lvl>
    <w:lvl w:ilvl="1" w:tplc="C58C38C6">
      <w:start w:val="1"/>
      <w:numFmt w:val="lowerLetter"/>
      <w:lvlText w:val="%2."/>
      <w:lvlJc w:val="left"/>
      <w:pPr>
        <w:ind w:left="1440" w:hanging="360"/>
      </w:pPr>
    </w:lvl>
    <w:lvl w:ilvl="2" w:tplc="8AF8EA2A">
      <w:start w:val="1"/>
      <w:numFmt w:val="lowerRoman"/>
      <w:lvlText w:val="%3."/>
      <w:lvlJc w:val="right"/>
      <w:pPr>
        <w:ind w:left="2160" w:hanging="180"/>
      </w:pPr>
    </w:lvl>
    <w:lvl w:ilvl="3" w:tplc="D6C85B44">
      <w:start w:val="1"/>
      <w:numFmt w:val="decimal"/>
      <w:lvlText w:val="%4."/>
      <w:lvlJc w:val="left"/>
      <w:pPr>
        <w:ind w:left="2880" w:hanging="360"/>
      </w:pPr>
    </w:lvl>
    <w:lvl w:ilvl="4" w:tplc="B5028F96">
      <w:start w:val="1"/>
      <w:numFmt w:val="lowerLetter"/>
      <w:lvlText w:val="%5."/>
      <w:lvlJc w:val="left"/>
      <w:pPr>
        <w:ind w:left="3600" w:hanging="360"/>
      </w:pPr>
    </w:lvl>
    <w:lvl w:ilvl="5" w:tplc="F878D7C2">
      <w:start w:val="1"/>
      <w:numFmt w:val="lowerRoman"/>
      <w:lvlText w:val="%6."/>
      <w:lvlJc w:val="right"/>
      <w:pPr>
        <w:ind w:left="4320" w:hanging="180"/>
      </w:pPr>
    </w:lvl>
    <w:lvl w:ilvl="6" w:tplc="D31C80D0">
      <w:start w:val="1"/>
      <w:numFmt w:val="decimal"/>
      <w:lvlText w:val="%7."/>
      <w:lvlJc w:val="left"/>
      <w:pPr>
        <w:ind w:left="5040" w:hanging="360"/>
      </w:pPr>
    </w:lvl>
    <w:lvl w:ilvl="7" w:tplc="1B307DCC">
      <w:start w:val="1"/>
      <w:numFmt w:val="lowerLetter"/>
      <w:lvlText w:val="%8."/>
      <w:lvlJc w:val="left"/>
      <w:pPr>
        <w:ind w:left="5760" w:hanging="360"/>
      </w:pPr>
    </w:lvl>
    <w:lvl w:ilvl="8" w:tplc="61A4511A">
      <w:start w:val="1"/>
      <w:numFmt w:val="lowerRoman"/>
      <w:lvlText w:val="%9."/>
      <w:lvlJc w:val="right"/>
      <w:pPr>
        <w:ind w:left="6480" w:hanging="180"/>
      </w:pPr>
    </w:lvl>
  </w:abstractNum>
  <w:abstractNum w:abstractNumId="11" w15:restartNumberingAfterBreak="0">
    <w:nsid w:val="100243B6"/>
    <w:multiLevelType w:val="hybridMultilevel"/>
    <w:tmpl w:val="A2725AD2"/>
    <w:lvl w:ilvl="0" w:tplc="B70E1C72">
      <w:start w:val="1"/>
      <w:numFmt w:val="decimal"/>
      <w:lvlText w:val="%1."/>
      <w:lvlJc w:val="left"/>
      <w:pPr>
        <w:ind w:left="720" w:hanging="360"/>
      </w:pPr>
    </w:lvl>
    <w:lvl w:ilvl="1" w:tplc="8E409AB6">
      <w:start w:val="1"/>
      <w:numFmt w:val="lowerLetter"/>
      <w:lvlText w:val="%2."/>
      <w:lvlJc w:val="left"/>
      <w:pPr>
        <w:ind w:left="1440" w:hanging="360"/>
      </w:pPr>
    </w:lvl>
    <w:lvl w:ilvl="2" w:tplc="DF123BEA">
      <w:start w:val="1"/>
      <w:numFmt w:val="lowerRoman"/>
      <w:lvlText w:val="%3."/>
      <w:lvlJc w:val="right"/>
      <w:pPr>
        <w:ind w:left="2160" w:hanging="180"/>
      </w:pPr>
    </w:lvl>
    <w:lvl w:ilvl="3" w:tplc="CD7A72FE">
      <w:start w:val="1"/>
      <w:numFmt w:val="decimal"/>
      <w:lvlText w:val="%4."/>
      <w:lvlJc w:val="left"/>
      <w:pPr>
        <w:ind w:left="2880" w:hanging="360"/>
      </w:pPr>
    </w:lvl>
    <w:lvl w:ilvl="4" w:tplc="1A522E3C">
      <w:start w:val="1"/>
      <w:numFmt w:val="lowerLetter"/>
      <w:lvlText w:val="%5."/>
      <w:lvlJc w:val="left"/>
      <w:pPr>
        <w:ind w:left="3600" w:hanging="360"/>
      </w:pPr>
    </w:lvl>
    <w:lvl w:ilvl="5" w:tplc="25F48838">
      <w:start w:val="1"/>
      <w:numFmt w:val="lowerRoman"/>
      <w:lvlText w:val="%6."/>
      <w:lvlJc w:val="right"/>
      <w:pPr>
        <w:ind w:left="4320" w:hanging="180"/>
      </w:pPr>
    </w:lvl>
    <w:lvl w:ilvl="6" w:tplc="2EACC6EC">
      <w:start w:val="1"/>
      <w:numFmt w:val="decimal"/>
      <w:lvlText w:val="%7."/>
      <w:lvlJc w:val="left"/>
      <w:pPr>
        <w:ind w:left="5040" w:hanging="360"/>
      </w:pPr>
    </w:lvl>
    <w:lvl w:ilvl="7" w:tplc="F86CCE38">
      <w:start w:val="1"/>
      <w:numFmt w:val="lowerLetter"/>
      <w:lvlText w:val="%8."/>
      <w:lvlJc w:val="left"/>
      <w:pPr>
        <w:ind w:left="5760" w:hanging="360"/>
      </w:pPr>
    </w:lvl>
    <w:lvl w:ilvl="8" w:tplc="B6488C90">
      <w:start w:val="1"/>
      <w:numFmt w:val="lowerRoman"/>
      <w:lvlText w:val="%9."/>
      <w:lvlJc w:val="right"/>
      <w:pPr>
        <w:ind w:left="6480" w:hanging="180"/>
      </w:pPr>
    </w:lvl>
  </w:abstractNum>
  <w:abstractNum w:abstractNumId="12" w15:restartNumberingAfterBreak="0">
    <w:nsid w:val="11773E9E"/>
    <w:multiLevelType w:val="hybridMultilevel"/>
    <w:tmpl w:val="FFFFFFFF"/>
    <w:lvl w:ilvl="0" w:tplc="E192249C">
      <w:start w:val="1"/>
      <w:numFmt w:val="decimal"/>
      <w:lvlText w:val="%1."/>
      <w:lvlJc w:val="left"/>
      <w:pPr>
        <w:ind w:left="720" w:hanging="360"/>
      </w:pPr>
    </w:lvl>
    <w:lvl w:ilvl="1" w:tplc="FB9C3286">
      <w:start w:val="1"/>
      <w:numFmt w:val="lowerLetter"/>
      <w:lvlText w:val="%2."/>
      <w:lvlJc w:val="left"/>
      <w:pPr>
        <w:ind w:left="1440" w:hanging="360"/>
      </w:pPr>
    </w:lvl>
    <w:lvl w:ilvl="2" w:tplc="B19A0B4E">
      <w:start w:val="1"/>
      <w:numFmt w:val="lowerRoman"/>
      <w:lvlText w:val="%3."/>
      <w:lvlJc w:val="right"/>
      <w:pPr>
        <w:ind w:left="2160" w:hanging="180"/>
      </w:pPr>
    </w:lvl>
    <w:lvl w:ilvl="3" w:tplc="EEF26222">
      <w:start w:val="1"/>
      <w:numFmt w:val="decimal"/>
      <w:lvlText w:val="%4."/>
      <w:lvlJc w:val="left"/>
      <w:pPr>
        <w:ind w:left="2880" w:hanging="360"/>
      </w:pPr>
    </w:lvl>
    <w:lvl w:ilvl="4" w:tplc="49107D0A">
      <w:start w:val="1"/>
      <w:numFmt w:val="lowerLetter"/>
      <w:lvlText w:val="%5."/>
      <w:lvlJc w:val="left"/>
      <w:pPr>
        <w:ind w:left="3600" w:hanging="360"/>
      </w:pPr>
    </w:lvl>
    <w:lvl w:ilvl="5" w:tplc="88C6B6A0">
      <w:start w:val="1"/>
      <w:numFmt w:val="lowerRoman"/>
      <w:lvlText w:val="%6."/>
      <w:lvlJc w:val="right"/>
      <w:pPr>
        <w:ind w:left="4320" w:hanging="180"/>
      </w:pPr>
    </w:lvl>
    <w:lvl w:ilvl="6" w:tplc="C02E54C0">
      <w:start w:val="1"/>
      <w:numFmt w:val="decimal"/>
      <w:lvlText w:val="%7."/>
      <w:lvlJc w:val="left"/>
      <w:pPr>
        <w:ind w:left="5040" w:hanging="360"/>
      </w:pPr>
    </w:lvl>
    <w:lvl w:ilvl="7" w:tplc="A65EE9C2">
      <w:start w:val="1"/>
      <w:numFmt w:val="lowerLetter"/>
      <w:lvlText w:val="%8."/>
      <w:lvlJc w:val="left"/>
      <w:pPr>
        <w:ind w:left="5760" w:hanging="360"/>
      </w:pPr>
    </w:lvl>
    <w:lvl w:ilvl="8" w:tplc="5A4EEBDE">
      <w:start w:val="1"/>
      <w:numFmt w:val="lowerRoman"/>
      <w:lvlText w:val="%9."/>
      <w:lvlJc w:val="right"/>
      <w:pPr>
        <w:ind w:left="6480" w:hanging="180"/>
      </w:pPr>
    </w:lvl>
  </w:abstractNum>
  <w:abstractNum w:abstractNumId="13" w15:restartNumberingAfterBreak="0">
    <w:nsid w:val="12422FEF"/>
    <w:multiLevelType w:val="multilevel"/>
    <w:tmpl w:val="960CB818"/>
    <w:lvl w:ilvl="0">
      <w:start w:val="1"/>
      <w:numFmt w:val="decimal"/>
      <w:lvlText w:val="%1."/>
      <w:lvlJc w:val="left"/>
      <w:pPr>
        <w:ind w:left="720" w:hanging="360"/>
      </w:pPr>
    </w:lvl>
    <w:lvl w:ilvl="1">
      <w:start w:val="1"/>
      <w:numFmt w:val="decimal"/>
      <w:lvlText w:val="%1.%2"/>
      <w:lvlJc w:val="left"/>
      <w:pPr>
        <w:ind w:left="960" w:hanging="60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1243519B"/>
    <w:multiLevelType w:val="multilevel"/>
    <w:tmpl w:val="02C80126"/>
    <w:lvl w:ilvl="0">
      <w:start w:val="1"/>
      <w:numFmt w:val="decimal"/>
      <w:lvlText w:val="%1."/>
      <w:lvlJc w:val="left"/>
      <w:pPr>
        <w:ind w:left="360" w:hanging="360"/>
      </w:pPr>
      <w:rPr>
        <w:rFonts w:hint="default"/>
        <w:sz w:val="24"/>
        <w:szCs w:val="24"/>
      </w:rPr>
    </w:lvl>
    <w:lvl w:ilv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2736DFC"/>
    <w:multiLevelType w:val="multilevel"/>
    <w:tmpl w:val="960CB818"/>
    <w:lvl w:ilvl="0">
      <w:start w:val="1"/>
      <w:numFmt w:val="decimal"/>
      <w:lvlText w:val="%1."/>
      <w:lvlJc w:val="left"/>
      <w:pPr>
        <w:ind w:left="720" w:hanging="360"/>
      </w:pPr>
    </w:lvl>
    <w:lvl w:ilvl="1">
      <w:start w:val="1"/>
      <w:numFmt w:val="decimal"/>
      <w:lvlText w:val="%1.%2"/>
      <w:lvlJc w:val="left"/>
      <w:pPr>
        <w:ind w:left="960" w:hanging="60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14E97011"/>
    <w:multiLevelType w:val="hybridMultilevel"/>
    <w:tmpl w:val="F6280960"/>
    <w:lvl w:ilvl="0" w:tplc="FB4C1952">
      <w:start w:val="1"/>
      <w:numFmt w:val="decimal"/>
      <w:lvlText w:val="%1."/>
      <w:lvlJc w:val="left"/>
      <w:pPr>
        <w:ind w:left="720" w:hanging="360"/>
      </w:pPr>
    </w:lvl>
    <w:lvl w:ilvl="1" w:tplc="9F8E9B1E">
      <w:start w:val="1"/>
      <w:numFmt w:val="lowerLetter"/>
      <w:lvlText w:val="%2."/>
      <w:lvlJc w:val="left"/>
      <w:pPr>
        <w:ind w:left="1440" w:hanging="360"/>
      </w:pPr>
    </w:lvl>
    <w:lvl w:ilvl="2" w:tplc="580050CE">
      <w:start w:val="1"/>
      <w:numFmt w:val="lowerRoman"/>
      <w:lvlText w:val="%3."/>
      <w:lvlJc w:val="right"/>
      <w:pPr>
        <w:ind w:left="2160" w:hanging="180"/>
      </w:pPr>
    </w:lvl>
    <w:lvl w:ilvl="3" w:tplc="7F80B40C">
      <w:start w:val="1"/>
      <w:numFmt w:val="decimal"/>
      <w:lvlText w:val="%4."/>
      <w:lvlJc w:val="left"/>
      <w:pPr>
        <w:ind w:left="2880" w:hanging="360"/>
      </w:pPr>
    </w:lvl>
    <w:lvl w:ilvl="4" w:tplc="A99A2532">
      <w:start w:val="1"/>
      <w:numFmt w:val="lowerLetter"/>
      <w:lvlText w:val="%5."/>
      <w:lvlJc w:val="left"/>
      <w:pPr>
        <w:ind w:left="3600" w:hanging="360"/>
      </w:pPr>
    </w:lvl>
    <w:lvl w:ilvl="5" w:tplc="4BB84CA6">
      <w:start w:val="1"/>
      <w:numFmt w:val="lowerRoman"/>
      <w:lvlText w:val="%6."/>
      <w:lvlJc w:val="right"/>
      <w:pPr>
        <w:ind w:left="4320" w:hanging="180"/>
      </w:pPr>
    </w:lvl>
    <w:lvl w:ilvl="6" w:tplc="0FE04C4E">
      <w:start w:val="1"/>
      <w:numFmt w:val="decimal"/>
      <w:lvlText w:val="%7."/>
      <w:lvlJc w:val="left"/>
      <w:pPr>
        <w:ind w:left="5040" w:hanging="360"/>
      </w:pPr>
    </w:lvl>
    <w:lvl w:ilvl="7" w:tplc="B4969248">
      <w:start w:val="1"/>
      <w:numFmt w:val="lowerLetter"/>
      <w:lvlText w:val="%8."/>
      <w:lvlJc w:val="left"/>
      <w:pPr>
        <w:ind w:left="5760" w:hanging="360"/>
      </w:pPr>
    </w:lvl>
    <w:lvl w:ilvl="8" w:tplc="39F0FD56">
      <w:start w:val="1"/>
      <w:numFmt w:val="lowerRoman"/>
      <w:lvlText w:val="%9."/>
      <w:lvlJc w:val="right"/>
      <w:pPr>
        <w:ind w:left="6480" w:hanging="180"/>
      </w:pPr>
    </w:lvl>
  </w:abstractNum>
  <w:abstractNum w:abstractNumId="17" w15:restartNumberingAfterBreak="0">
    <w:nsid w:val="16CF447F"/>
    <w:multiLevelType w:val="hybridMultilevel"/>
    <w:tmpl w:val="6656870E"/>
    <w:lvl w:ilvl="0" w:tplc="A522B3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A53BB"/>
    <w:multiLevelType w:val="hybridMultilevel"/>
    <w:tmpl w:val="E566315E"/>
    <w:lvl w:ilvl="0" w:tplc="3B92BE20">
      <w:start w:val="1"/>
      <w:numFmt w:val="decimal"/>
      <w:lvlText w:val="%1."/>
      <w:lvlJc w:val="left"/>
      <w:pPr>
        <w:ind w:left="720" w:hanging="360"/>
      </w:pPr>
    </w:lvl>
    <w:lvl w:ilvl="1" w:tplc="58BCA1FA">
      <w:start w:val="1"/>
      <w:numFmt w:val="lowerLetter"/>
      <w:lvlText w:val="%2."/>
      <w:lvlJc w:val="left"/>
      <w:pPr>
        <w:ind w:left="1440" w:hanging="360"/>
      </w:pPr>
    </w:lvl>
    <w:lvl w:ilvl="2" w:tplc="6F849280">
      <w:start w:val="1"/>
      <w:numFmt w:val="lowerRoman"/>
      <w:lvlText w:val="%3."/>
      <w:lvlJc w:val="right"/>
      <w:pPr>
        <w:ind w:left="2160" w:hanging="180"/>
      </w:pPr>
    </w:lvl>
    <w:lvl w:ilvl="3" w:tplc="DFB25B36">
      <w:start w:val="1"/>
      <w:numFmt w:val="decimal"/>
      <w:lvlText w:val="%4."/>
      <w:lvlJc w:val="left"/>
      <w:pPr>
        <w:ind w:left="2880" w:hanging="360"/>
      </w:pPr>
    </w:lvl>
    <w:lvl w:ilvl="4" w:tplc="9362B5D6">
      <w:start w:val="1"/>
      <w:numFmt w:val="lowerLetter"/>
      <w:lvlText w:val="%5."/>
      <w:lvlJc w:val="left"/>
      <w:pPr>
        <w:ind w:left="3600" w:hanging="360"/>
      </w:pPr>
    </w:lvl>
    <w:lvl w:ilvl="5" w:tplc="78BC4740">
      <w:start w:val="1"/>
      <w:numFmt w:val="lowerRoman"/>
      <w:lvlText w:val="%6."/>
      <w:lvlJc w:val="right"/>
      <w:pPr>
        <w:ind w:left="4320" w:hanging="180"/>
      </w:pPr>
    </w:lvl>
    <w:lvl w:ilvl="6" w:tplc="DF9E6E30">
      <w:start w:val="1"/>
      <w:numFmt w:val="decimal"/>
      <w:lvlText w:val="%7."/>
      <w:lvlJc w:val="left"/>
      <w:pPr>
        <w:ind w:left="5040" w:hanging="360"/>
      </w:pPr>
    </w:lvl>
    <w:lvl w:ilvl="7" w:tplc="864A3360">
      <w:start w:val="1"/>
      <w:numFmt w:val="lowerLetter"/>
      <w:lvlText w:val="%8."/>
      <w:lvlJc w:val="left"/>
      <w:pPr>
        <w:ind w:left="5760" w:hanging="360"/>
      </w:pPr>
    </w:lvl>
    <w:lvl w:ilvl="8" w:tplc="4A60CB82">
      <w:start w:val="1"/>
      <w:numFmt w:val="lowerRoman"/>
      <w:lvlText w:val="%9."/>
      <w:lvlJc w:val="right"/>
      <w:pPr>
        <w:ind w:left="6480" w:hanging="180"/>
      </w:pPr>
    </w:lvl>
  </w:abstractNum>
  <w:abstractNum w:abstractNumId="19" w15:restartNumberingAfterBreak="0">
    <w:nsid w:val="19CE28AB"/>
    <w:multiLevelType w:val="multilevel"/>
    <w:tmpl w:val="EFDC7D8C"/>
    <w:lvl w:ilvl="0">
      <w:start w:val="1"/>
      <w:numFmt w:val="decimal"/>
      <w:lvlText w:val="%1."/>
      <w:lvlJc w:val="left"/>
      <w:pPr>
        <w:ind w:left="1080" w:hanging="360"/>
      </w:pPr>
      <w:rPr>
        <w:color w:val="000000" w:themeColor="text1"/>
      </w:rPr>
    </w:lvl>
    <w:lvl w:ilvl="1">
      <w:start w:val="1"/>
      <w:numFmt w:val="decimal"/>
      <w:lvlText w:val="%1.%2"/>
      <w:lvlJc w:val="left"/>
      <w:pPr>
        <w:ind w:left="1800" w:hanging="360"/>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600" w:hanging="720"/>
      </w:pPr>
      <w:rPr>
        <w:rFonts w:hint="default"/>
        <w:color w:val="000000" w:themeColor="text1"/>
      </w:rPr>
    </w:lvl>
    <w:lvl w:ilvl="4">
      <w:start w:val="1"/>
      <w:numFmt w:val="decimal"/>
      <w:lvlText w:val="%1.%2.%3.%4.%5"/>
      <w:lvlJc w:val="left"/>
      <w:pPr>
        <w:ind w:left="4680" w:hanging="1080"/>
      </w:pPr>
      <w:rPr>
        <w:rFonts w:hint="default"/>
        <w:color w:val="000000" w:themeColor="text1"/>
      </w:rPr>
    </w:lvl>
    <w:lvl w:ilvl="5">
      <w:start w:val="1"/>
      <w:numFmt w:val="decimal"/>
      <w:lvlText w:val="%1.%2.%3.%4.%5.%6"/>
      <w:lvlJc w:val="left"/>
      <w:pPr>
        <w:ind w:left="5400" w:hanging="1080"/>
      </w:pPr>
      <w:rPr>
        <w:rFonts w:hint="default"/>
        <w:color w:val="000000" w:themeColor="text1"/>
      </w:rPr>
    </w:lvl>
    <w:lvl w:ilvl="6">
      <w:start w:val="1"/>
      <w:numFmt w:val="decimal"/>
      <w:lvlText w:val="%1.%2.%3.%4.%5.%6.%7"/>
      <w:lvlJc w:val="left"/>
      <w:pPr>
        <w:ind w:left="6480" w:hanging="1440"/>
      </w:pPr>
      <w:rPr>
        <w:rFonts w:hint="default"/>
        <w:color w:val="000000" w:themeColor="text1"/>
      </w:rPr>
    </w:lvl>
    <w:lvl w:ilvl="7">
      <w:start w:val="1"/>
      <w:numFmt w:val="decimal"/>
      <w:lvlText w:val="%1.%2.%3.%4.%5.%6.%7.%8"/>
      <w:lvlJc w:val="left"/>
      <w:pPr>
        <w:ind w:left="7200" w:hanging="1440"/>
      </w:pPr>
      <w:rPr>
        <w:rFonts w:hint="default"/>
        <w:color w:val="000000" w:themeColor="text1"/>
      </w:rPr>
    </w:lvl>
    <w:lvl w:ilvl="8">
      <w:start w:val="1"/>
      <w:numFmt w:val="decimal"/>
      <w:lvlText w:val="%1.%2.%3.%4.%5.%6.%7.%8.%9"/>
      <w:lvlJc w:val="left"/>
      <w:pPr>
        <w:ind w:left="8280" w:hanging="1800"/>
      </w:pPr>
      <w:rPr>
        <w:rFonts w:hint="default"/>
        <w:color w:val="000000" w:themeColor="text1"/>
      </w:rPr>
    </w:lvl>
  </w:abstractNum>
  <w:abstractNum w:abstractNumId="20" w15:restartNumberingAfterBreak="0">
    <w:nsid w:val="1A3F0D4E"/>
    <w:multiLevelType w:val="hybridMultilevel"/>
    <w:tmpl w:val="FFFFFFFF"/>
    <w:lvl w:ilvl="0" w:tplc="1540B2BE">
      <w:start w:val="1"/>
      <w:numFmt w:val="decimal"/>
      <w:lvlText w:val="%1."/>
      <w:lvlJc w:val="left"/>
      <w:pPr>
        <w:ind w:left="720" w:hanging="360"/>
      </w:pPr>
    </w:lvl>
    <w:lvl w:ilvl="1" w:tplc="C5469FF8">
      <w:start w:val="1"/>
      <w:numFmt w:val="lowerLetter"/>
      <w:lvlText w:val="%2."/>
      <w:lvlJc w:val="left"/>
      <w:pPr>
        <w:ind w:left="1440" w:hanging="360"/>
      </w:pPr>
    </w:lvl>
    <w:lvl w:ilvl="2" w:tplc="77CAF2C0">
      <w:start w:val="1"/>
      <w:numFmt w:val="lowerRoman"/>
      <w:lvlText w:val="%3."/>
      <w:lvlJc w:val="right"/>
      <w:pPr>
        <w:ind w:left="2160" w:hanging="180"/>
      </w:pPr>
    </w:lvl>
    <w:lvl w:ilvl="3" w:tplc="538A405C">
      <w:start w:val="1"/>
      <w:numFmt w:val="decimal"/>
      <w:lvlText w:val="%4."/>
      <w:lvlJc w:val="left"/>
      <w:pPr>
        <w:ind w:left="2880" w:hanging="360"/>
      </w:pPr>
    </w:lvl>
    <w:lvl w:ilvl="4" w:tplc="6192808A">
      <w:start w:val="1"/>
      <w:numFmt w:val="lowerLetter"/>
      <w:lvlText w:val="%5."/>
      <w:lvlJc w:val="left"/>
      <w:pPr>
        <w:ind w:left="3600" w:hanging="360"/>
      </w:pPr>
    </w:lvl>
    <w:lvl w:ilvl="5" w:tplc="A58C99CC">
      <w:start w:val="1"/>
      <w:numFmt w:val="lowerRoman"/>
      <w:lvlText w:val="%6."/>
      <w:lvlJc w:val="right"/>
      <w:pPr>
        <w:ind w:left="4320" w:hanging="180"/>
      </w:pPr>
    </w:lvl>
    <w:lvl w:ilvl="6" w:tplc="CE120DCC">
      <w:start w:val="1"/>
      <w:numFmt w:val="decimal"/>
      <w:lvlText w:val="%7."/>
      <w:lvlJc w:val="left"/>
      <w:pPr>
        <w:ind w:left="5040" w:hanging="360"/>
      </w:pPr>
    </w:lvl>
    <w:lvl w:ilvl="7" w:tplc="B91E4F50">
      <w:start w:val="1"/>
      <w:numFmt w:val="lowerLetter"/>
      <w:lvlText w:val="%8."/>
      <w:lvlJc w:val="left"/>
      <w:pPr>
        <w:ind w:left="5760" w:hanging="360"/>
      </w:pPr>
    </w:lvl>
    <w:lvl w:ilvl="8" w:tplc="0B785C24">
      <w:start w:val="1"/>
      <w:numFmt w:val="lowerRoman"/>
      <w:lvlText w:val="%9."/>
      <w:lvlJc w:val="right"/>
      <w:pPr>
        <w:ind w:left="6480" w:hanging="180"/>
      </w:pPr>
    </w:lvl>
  </w:abstractNum>
  <w:abstractNum w:abstractNumId="21" w15:restartNumberingAfterBreak="0">
    <w:nsid w:val="1BB52353"/>
    <w:multiLevelType w:val="hybridMultilevel"/>
    <w:tmpl w:val="9DBE280A"/>
    <w:lvl w:ilvl="0" w:tplc="0409000F">
      <w:start w:val="1"/>
      <w:numFmt w:val="decimal"/>
      <w:lvlText w:val="%1."/>
      <w:lvlJc w:val="left"/>
      <w:pPr>
        <w:ind w:left="720" w:hanging="360"/>
      </w:pPr>
    </w:lvl>
    <w:lvl w:ilvl="1" w:tplc="52EC8E08">
      <w:start w:val="1"/>
      <w:numFmt w:val="decimal"/>
      <w:lvlText w:val="%2."/>
      <w:lvlJc w:val="left"/>
      <w:pPr>
        <w:ind w:left="1440" w:hanging="360"/>
      </w:pPr>
      <w:rPr>
        <w:rFonts w:eastAsiaTheme="minorHAnsi"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FC02DB"/>
    <w:multiLevelType w:val="hybridMultilevel"/>
    <w:tmpl w:val="695C70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1F3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16A201F"/>
    <w:multiLevelType w:val="hybridMultilevel"/>
    <w:tmpl w:val="ECDE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96728F"/>
    <w:multiLevelType w:val="hybridMultilevel"/>
    <w:tmpl w:val="64D0DBEA"/>
    <w:lvl w:ilvl="0" w:tplc="39A0FF76">
      <w:start w:val="1"/>
      <w:numFmt w:val="bullet"/>
      <w:lvlText w:val=""/>
      <w:lvlJc w:val="left"/>
      <w:pPr>
        <w:ind w:left="720" w:hanging="360"/>
      </w:pPr>
      <w:rPr>
        <w:rFonts w:ascii="Symbol" w:hAnsi="Symbol" w:hint="default"/>
      </w:rPr>
    </w:lvl>
    <w:lvl w:ilvl="1" w:tplc="E720492A" w:tentative="1">
      <w:start w:val="1"/>
      <w:numFmt w:val="bullet"/>
      <w:lvlText w:val="o"/>
      <w:lvlJc w:val="left"/>
      <w:pPr>
        <w:ind w:left="1440" w:hanging="360"/>
      </w:pPr>
      <w:rPr>
        <w:rFonts w:ascii="Courier New" w:hAnsi="Courier New" w:cs="Courier New" w:hint="default"/>
      </w:rPr>
    </w:lvl>
    <w:lvl w:ilvl="2" w:tplc="390CF0B4" w:tentative="1">
      <w:start w:val="1"/>
      <w:numFmt w:val="bullet"/>
      <w:lvlText w:val=""/>
      <w:lvlJc w:val="left"/>
      <w:pPr>
        <w:ind w:left="2160" w:hanging="360"/>
      </w:pPr>
      <w:rPr>
        <w:rFonts w:ascii="Wingdings" w:hAnsi="Wingdings" w:hint="default"/>
      </w:rPr>
    </w:lvl>
    <w:lvl w:ilvl="3" w:tplc="EAEABAEE" w:tentative="1">
      <w:start w:val="1"/>
      <w:numFmt w:val="bullet"/>
      <w:lvlText w:val=""/>
      <w:lvlJc w:val="left"/>
      <w:pPr>
        <w:ind w:left="2880" w:hanging="360"/>
      </w:pPr>
      <w:rPr>
        <w:rFonts w:ascii="Symbol" w:hAnsi="Symbol" w:hint="default"/>
      </w:rPr>
    </w:lvl>
    <w:lvl w:ilvl="4" w:tplc="E10C1400" w:tentative="1">
      <w:start w:val="1"/>
      <w:numFmt w:val="bullet"/>
      <w:lvlText w:val="o"/>
      <w:lvlJc w:val="left"/>
      <w:pPr>
        <w:ind w:left="3600" w:hanging="360"/>
      </w:pPr>
      <w:rPr>
        <w:rFonts w:ascii="Courier New" w:hAnsi="Courier New" w:cs="Courier New" w:hint="default"/>
      </w:rPr>
    </w:lvl>
    <w:lvl w:ilvl="5" w:tplc="8850085C" w:tentative="1">
      <w:start w:val="1"/>
      <w:numFmt w:val="bullet"/>
      <w:lvlText w:val=""/>
      <w:lvlJc w:val="left"/>
      <w:pPr>
        <w:ind w:left="4320" w:hanging="360"/>
      </w:pPr>
      <w:rPr>
        <w:rFonts w:ascii="Wingdings" w:hAnsi="Wingdings" w:hint="default"/>
      </w:rPr>
    </w:lvl>
    <w:lvl w:ilvl="6" w:tplc="1352B4D4" w:tentative="1">
      <w:start w:val="1"/>
      <w:numFmt w:val="bullet"/>
      <w:lvlText w:val=""/>
      <w:lvlJc w:val="left"/>
      <w:pPr>
        <w:ind w:left="5040" w:hanging="360"/>
      </w:pPr>
      <w:rPr>
        <w:rFonts w:ascii="Symbol" w:hAnsi="Symbol" w:hint="default"/>
      </w:rPr>
    </w:lvl>
    <w:lvl w:ilvl="7" w:tplc="DFFA2794" w:tentative="1">
      <w:start w:val="1"/>
      <w:numFmt w:val="bullet"/>
      <w:lvlText w:val="o"/>
      <w:lvlJc w:val="left"/>
      <w:pPr>
        <w:ind w:left="5760" w:hanging="360"/>
      </w:pPr>
      <w:rPr>
        <w:rFonts w:ascii="Courier New" w:hAnsi="Courier New" w:cs="Courier New" w:hint="default"/>
      </w:rPr>
    </w:lvl>
    <w:lvl w:ilvl="8" w:tplc="D068A272" w:tentative="1">
      <w:start w:val="1"/>
      <w:numFmt w:val="bullet"/>
      <w:lvlText w:val=""/>
      <w:lvlJc w:val="left"/>
      <w:pPr>
        <w:ind w:left="6480" w:hanging="360"/>
      </w:pPr>
      <w:rPr>
        <w:rFonts w:ascii="Wingdings" w:hAnsi="Wingdings" w:hint="default"/>
      </w:rPr>
    </w:lvl>
  </w:abstractNum>
  <w:abstractNum w:abstractNumId="26" w15:restartNumberingAfterBreak="0">
    <w:nsid w:val="24940BB7"/>
    <w:multiLevelType w:val="hybridMultilevel"/>
    <w:tmpl w:val="FFFFFFFF"/>
    <w:lvl w:ilvl="0" w:tplc="42923FE4">
      <w:start w:val="1"/>
      <w:numFmt w:val="decimal"/>
      <w:lvlText w:val="%1."/>
      <w:lvlJc w:val="left"/>
      <w:pPr>
        <w:ind w:left="720" w:hanging="360"/>
      </w:pPr>
    </w:lvl>
    <w:lvl w:ilvl="1" w:tplc="5E56855E">
      <w:start w:val="1"/>
      <w:numFmt w:val="lowerLetter"/>
      <w:lvlText w:val="%2."/>
      <w:lvlJc w:val="left"/>
      <w:pPr>
        <w:ind w:left="1440" w:hanging="360"/>
      </w:pPr>
    </w:lvl>
    <w:lvl w:ilvl="2" w:tplc="EDAC9896">
      <w:start w:val="1"/>
      <w:numFmt w:val="lowerRoman"/>
      <w:lvlText w:val="%3."/>
      <w:lvlJc w:val="right"/>
      <w:pPr>
        <w:ind w:left="2160" w:hanging="180"/>
      </w:pPr>
    </w:lvl>
    <w:lvl w:ilvl="3" w:tplc="2D44D906">
      <w:start w:val="1"/>
      <w:numFmt w:val="decimal"/>
      <w:lvlText w:val="%4."/>
      <w:lvlJc w:val="left"/>
      <w:pPr>
        <w:ind w:left="2880" w:hanging="360"/>
      </w:pPr>
    </w:lvl>
    <w:lvl w:ilvl="4" w:tplc="7B1C5A5A">
      <w:start w:val="1"/>
      <w:numFmt w:val="lowerLetter"/>
      <w:lvlText w:val="%5."/>
      <w:lvlJc w:val="left"/>
      <w:pPr>
        <w:ind w:left="3600" w:hanging="360"/>
      </w:pPr>
    </w:lvl>
    <w:lvl w:ilvl="5" w:tplc="B8C84642">
      <w:start w:val="1"/>
      <w:numFmt w:val="lowerRoman"/>
      <w:lvlText w:val="%6."/>
      <w:lvlJc w:val="right"/>
      <w:pPr>
        <w:ind w:left="4320" w:hanging="180"/>
      </w:pPr>
    </w:lvl>
    <w:lvl w:ilvl="6" w:tplc="CA06F088">
      <w:start w:val="1"/>
      <w:numFmt w:val="decimal"/>
      <w:lvlText w:val="%7."/>
      <w:lvlJc w:val="left"/>
      <w:pPr>
        <w:ind w:left="5040" w:hanging="360"/>
      </w:pPr>
    </w:lvl>
    <w:lvl w:ilvl="7" w:tplc="50ECCF42">
      <w:start w:val="1"/>
      <w:numFmt w:val="lowerLetter"/>
      <w:lvlText w:val="%8."/>
      <w:lvlJc w:val="left"/>
      <w:pPr>
        <w:ind w:left="5760" w:hanging="360"/>
      </w:pPr>
    </w:lvl>
    <w:lvl w:ilvl="8" w:tplc="D1CAB8AE">
      <w:start w:val="1"/>
      <w:numFmt w:val="lowerRoman"/>
      <w:lvlText w:val="%9."/>
      <w:lvlJc w:val="right"/>
      <w:pPr>
        <w:ind w:left="6480" w:hanging="180"/>
      </w:pPr>
    </w:lvl>
  </w:abstractNum>
  <w:abstractNum w:abstractNumId="27" w15:restartNumberingAfterBreak="0">
    <w:nsid w:val="249B75DB"/>
    <w:multiLevelType w:val="hybridMultilevel"/>
    <w:tmpl w:val="63DC4D5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DF2577"/>
    <w:multiLevelType w:val="hybridMultilevel"/>
    <w:tmpl w:val="E54086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25E04C42"/>
    <w:multiLevelType w:val="hybridMultilevel"/>
    <w:tmpl w:val="FFFFFFFF"/>
    <w:lvl w:ilvl="0" w:tplc="872ADC8A">
      <w:start w:val="1"/>
      <w:numFmt w:val="decimal"/>
      <w:lvlText w:val="%1."/>
      <w:lvlJc w:val="left"/>
      <w:pPr>
        <w:ind w:left="720" w:hanging="360"/>
      </w:pPr>
    </w:lvl>
    <w:lvl w:ilvl="1" w:tplc="3BB26934">
      <w:start w:val="1"/>
      <w:numFmt w:val="lowerLetter"/>
      <w:lvlText w:val="%2."/>
      <w:lvlJc w:val="left"/>
      <w:pPr>
        <w:ind w:left="1440" w:hanging="360"/>
      </w:pPr>
    </w:lvl>
    <w:lvl w:ilvl="2" w:tplc="5784E6C0">
      <w:start w:val="1"/>
      <w:numFmt w:val="lowerRoman"/>
      <w:lvlText w:val="%3."/>
      <w:lvlJc w:val="right"/>
      <w:pPr>
        <w:ind w:left="2160" w:hanging="180"/>
      </w:pPr>
    </w:lvl>
    <w:lvl w:ilvl="3" w:tplc="CF54618A">
      <w:start w:val="1"/>
      <w:numFmt w:val="decimal"/>
      <w:lvlText w:val="%4."/>
      <w:lvlJc w:val="left"/>
      <w:pPr>
        <w:ind w:left="2880" w:hanging="360"/>
      </w:pPr>
    </w:lvl>
    <w:lvl w:ilvl="4" w:tplc="6E9CEC6C">
      <w:start w:val="1"/>
      <w:numFmt w:val="lowerLetter"/>
      <w:lvlText w:val="%5."/>
      <w:lvlJc w:val="left"/>
      <w:pPr>
        <w:ind w:left="3600" w:hanging="360"/>
      </w:pPr>
    </w:lvl>
    <w:lvl w:ilvl="5" w:tplc="AD9CB0B8">
      <w:start w:val="1"/>
      <w:numFmt w:val="lowerRoman"/>
      <w:lvlText w:val="%6."/>
      <w:lvlJc w:val="right"/>
      <w:pPr>
        <w:ind w:left="4320" w:hanging="180"/>
      </w:pPr>
    </w:lvl>
    <w:lvl w:ilvl="6" w:tplc="1B3652AA">
      <w:start w:val="1"/>
      <w:numFmt w:val="decimal"/>
      <w:lvlText w:val="%7."/>
      <w:lvlJc w:val="left"/>
      <w:pPr>
        <w:ind w:left="5040" w:hanging="360"/>
      </w:pPr>
    </w:lvl>
    <w:lvl w:ilvl="7" w:tplc="C32282CC">
      <w:start w:val="1"/>
      <w:numFmt w:val="lowerLetter"/>
      <w:lvlText w:val="%8."/>
      <w:lvlJc w:val="left"/>
      <w:pPr>
        <w:ind w:left="5760" w:hanging="360"/>
      </w:pPr>
    </w:lvl>
    <w:lvl w:ilvl="8" w:tplc="643E31E0">
      <w:start w:val="1"/>
      <w:numFmt w:val="lowerRoman"/>
      <w:lvlText w:val="%9."/>
      <w:lvlJc w:val="right"/>
      <w:pPr>
        <w:ind w:left="6480" w:hanging="180"/>
      </w:pPr>
    </w:lvl>
  </w:abstractNum>
  <w:abstractNum w:abstractNumId="30" w15:restartNumberingAfterBreak="0">
    <w:nsid w:val="27B879CB"/>
    <w:multiLevelType w:val="hybridMultilevel"/>
    <w:tmpl w:val="6B865D5C"/>
    <w:lvl w:ilvl="0" w:tplc="17D22104">
      <w:start w:val="1"/>
      <w:numFmt w:val="decimal"/>
      <w:lvlText w:val="%1."/>
      <w:lvlJc w:val="left"/>
      <w:pPr>
        <w:ind w:left="720" w:hanging="360"/>
      </w:pPr>
    </w:lvl>
    <w:lvl w:ilvl="1" w:tplc="E7B25B1A">
      <w:start w:val="1"/>
      <w:numFmt w:val="lowerLetter"/>
      <w:lvlText w:val="%2."/>
      <w:lvlJc w:val="left"/>
      <w:pPr>
        <w:ind w:left="1440" w:hanging="360"/>
      </w:pPr>
    </w:lvl>
    <w:lvl w:ilvl="2" w:tplc="86A83C14">
      <w:start w:val="1"/>
      <w:numFmt w:val="lowerRoman"/>
      <w:lvlText w:val="%3."/>
      <w:lvlJc w:val="right"/>
      <w:pPr>
        <w:ind w:left="2160" w:hanging="180"/>
      </w:pPr>
    </w:lvl>
    <w:lvl w:ilvl="3" w:tplc="34260938">
      <w:start w:val="1"/>
      <w:numFmt w:val="decimal"/>
      <w:lvlText w:val="%4."/>
      <w:lvlJc w:val="left"/>
      <w:pPr>
        <w:ind w:left="2880" w:hanging="360"/>
      </w:pPr>
    </w:lvl>
    <w:lvl w:ilvl="4" w:tplc="06E04164">
      <w:start w:val="1"/>
      <w:numFmt w:val="lowerLetter"/>
      <w:lvlText w:val="%5."/>
      <w:lvlJc w:val="left"/>
      <w:pPr>
        <w:ind w:left="3600" w:hanging="360"/>
      </w:pPr>
    </w:lvl>
    <w:lvl w:ilvl="5" w:tplc="0D5253AC">
      <w:start w:val="1"/>
      <w:numFmt w:val="lowerRoman"/>
      <w:lvlText w:val="%6."/>
      <w:lvlJc w:val="right"/>
      <w:pPr>
        <w:ind w:left="4320" w:hanging="180"/>
      </w:pPr>
    </w:lvl>
    <w:lvl w:ilvl="6" w:tplc="443AC4B8">
      <w:start w:val="1"/>
      <w:numFmt w:val="decimal"/>
      <w:lvlText w:val="%7."/>
      <w:lvlJc w:val="left"/>
      <w:pPr>
        <w:ind w:left="5040" w:hanging="360"/>
      </w:pPr>
    </w:lvl>
    <w:lvl w:ilvl="7" w:tplc="47564208">
      <w:start w:val="1"/>
      <w:numFmt w:val="lowerLetter"/>
      <w:lvlText w:val="%8."/>
      <w:lvlJc w:val="left"/>
      <w:pPr>
        <w:ind w:left="5760" w:hanging="360"/>
      </w:pPr>
    </w:lvl>
    <w:lvl w:ilvl="8" w:tplc="A2841EE4">
      <w:start w:val="1"/>
      <w:numFmt w:val="lowerRoman"/>
      <w:lvlText w:val="%9."/>
      <w:lvlJc w:val="right"/>
      <w:pPr>
        <w:ind w:left="6480" w:hanging="180"/>
      </w:pPr>
    </w:lvl>
  </w:abstractNum>
  <w:abstractNum w:abstractNumId="31" w15:restartNumberingAfterBreak="0">
    <w:nsid w:val="28854089"/>
    <w:multiLevelType w:val="hybridMultilevel"/>
    <w:tmpl w:val="FFFFFFFF"/>
    <w:lvl w:ilvl="0" w:tplc="335E29A2">
      <w:start w:val="1"/>
      <w:numFmt w:val="decimal"/>
      <w:lvlText w:val="%1."/>
      <w:lvlJc w:val="left"/>
      <w:pPr>
        <w:ind w:left="360" w:hanging="360"/>
      </w:pPr>
    </w:lvl>
    <w:lvl w:ilvl="1" w:tplc="8D5226C0">
      <w:start w:val="1"/>
      <w:numFmt w:val="lowerLetter"/>
      <w:lvlText w:val="%2."/>
      <w:lvlJc w:val="left"/>
      <w:pPr>
        <w:ind w:left="1080" w:hanging="360"/>
      </w:pPr>
    </w:lvl>
    <w:lvl w:ilvl="2" w:tplc="E7E041A6">
      <w:start w:val="1"/>
      <w:numFmt w:val="lowerRoman"/>
      <w:lvlText w:val="%3."/>
      <w:lvlJc w:val="right"/>
      <w:pPr>
        <w:ind w:left="1800" w:hanging="180"/>
      </w:pPr>
    </w:lvl>
    <w:lvl w:ilvl="3" w:tplc="D17C02B0">
      <w:start w:val="1"/>
      <w:numFmt w:val="decimal"/>
      <w:lvlText w:val="%4."/>
      <w:lvlJc w:val="left"/>
      <w:pPr>
        <w:ind w:left="2520" w:hanging="360"/>
      </w:pPr>
    </w:lvl>
    <w:lvl w:ilvl="4" w:tplc="6B32FF16">
      <w:start w:val="1"/>
      <w:numFmt w:val="lowerLetter"/>
      <w:lvlText w:val="%5."/>
      <w:lvlJc w:val="left"/>
      <w:pPr>
        <w:ind w:left="3240" w:hanging="360"/>
      </w:pPr>
    </w:lvl>
    <w:lvl w:ilvl="5" w:tplc="B5224F34">
      <w:start w:val="1"/>
      <w:numFmt w:val="lowerRoman"/>
      <w:lvlText w:val="%6."/>
      <w:lvlJc w:val="right"/>
      <w:pPr>
        <w:ind w:left="3960" w:hanging="180"/>
      </w:pPr>
    </w:lvl>
    <w:lvl w:ilvl="6" w:tplc="F75AB8A6">
      <w:start w:val="1"/>
      <w:numFmt w:val="decimal"/>
      <w:lvlText w:val="%7."/>
      <w:lvlJc w:val="left"/>
      <w:pPr>
        <w:ind w:left="4680" w:hanging="360"/>
      </w:pPr>
    </w:lvl>
    <w:lvl w:ilvl="7" w:tplc="3CD6541A">
      <w:start w:val="1"/>
      <w:numFmt w:val="lowerLetter"/>
      <w:lvlText w:val="%8."/>
      <w:lvlJc w:val="left"/>
      <w:pPr>
        <w:ind w:left="5400" w:hanging="360"/>
      </w:pPr>
    </w:lvl>
    <w:lvl w:ilvl="8" w:tplc="F7CA91DE">
      <w:start w:val="1"/>
      <w:numFmt w:val="lowerRoman"/>
      <w:lvlText w:val="%9."/>
      <w:lvlJc w:val="right"/>
      <w:pPr>
        <w:ind w:left="6120" w:hanging="180"/>
      </w:pPr>
    </w:lvl>
  </w:abstractNum>
  <w:abstractNum w:abstractNumId="32" w15:restartNumberingAfterBreak="0">
    <w:nsid w:val="28B15062"/>
    <w:multiLevelType w:val="hybridMultilevel"/>
    <w:tmpl w:val="FFFFFFFF"/>
    <w:lvl w:ilvl="0" w:tplc="1A440E3C">
      <w:start w:val="1"/>
      <w:numFmt w:val="decimal"/>
      <w:lvlText w:val="%1."/>
      <w:lvlJc w:val="left"/>
      <w:pPr>
        <w:ind w:left="720" w:hanging="360"/>
      </w:pPr>
    </w:lvl>
    <w:lvl w:ilvl="1" w:tplc="70224516">
      <w:start w:val="1"/>
      <w:numFmt w:val="lowerLetter"/>
      <w:lvlText w:val="%2."/>
      <w:lvlJc w:val="left"/>
      <w:pPr>
        <w:ind w:left="1440" w:hanging="360"/>
      </w:pPr>
    </w:lvl>
    <w:lvl w:ilvl="2" w:tplc="D66ED97E">
      <w:start w:val="1"/>
      <w:numFmt w:val="lowerRoman"/>
      <w:lvlText w:val="%3."/>
      <w:lvlJc w:val="right"/>
      <w:pPr>
        <w:ind w:left="2160" w:hanging="180"/>
      </w:pPr>
    </w:lvl>
    <w:lvl w:ilvl="3" w:tplc="60E8FC9A">
      <w:start w:val="1"/>
      <w:numFmt w:val="decimal"/>
      <w:lvlText w:val="%4."/>
      <w:lvlJc w:val="left"/>
      <w:pPr>
        <w:ind w:left="2880" w:hanging="360"/>
      </w:pPr>
    </w:lvl>
    <w:lvl w:ilvl="4" w:tplc="51A0D4B8">
      <w:start w:val="1"/>
      <w:numFmt w:val="lowerLetter"/>
      <w:lvlText w:val="%5."/>
      <w:lvlJc w:val="left"/>
      <w:pPr>
        <w:ind w:left="3600" w:hanging="360"/>
      </w:pPr>
    </w:lvl>
    <w:lvl w:ilvl="5" w:tplc="157CA4A0">
      <w:start w:val="1"/>
      <w:numFmt w:val="lowerRoman"/>
      <w:lvlText w:val="%6."/>
      <w:lvlJc w:val="right"/>
      <w:pPr>
        <w:ind w:left="4320" w:hanging="180"/>
      </w:pPr>
    </w:lvl>
    <w:lvl w:ilvl="6" w:tplc="3F088F86">
      <w:start w:val="1"/>
      <w:numFmt w:val="decimal"/>
      <w:lvlText w:val="%7."/>
      <w:lvlJc w:val="left"/>
      <w:pPr>
        <w:ind w:left="5040" w:hanging="360"/>
      </w:pPr>
    </w:lvl>
    <w:lvl w:ilvl="7" w:tplc="8E3AB6D4">
      <w:start w:val="1"/>
      <w:numFmt w:val="lowerLetter"/>
      <w:lvlText w:val="%8."/>
      <w:lvlJc w:val="left"/>
      <w:pPr>
        <w:ind w:left="5760" w:hanging="360"/>
      </w:pPr>
    </w:lvl>
    <w:lvl w:ilvl="8" w:tplc="81FC2F82">
      <w:start w:val="1"/>
      <w:numFmt w:val="lowerRoman"/>
      <w:lvlText w:val="%9."/>
      <w:lvlJc w:val="right"/>
      <w:pPr>
        <w:ind w:left="6480" w:hanging="180"/>
      </w:pPr>
    </w:lvl>
  </w:abstractNum>
  <w:abstractNum w:abstractNumId="33" w15:restartNumberingAfterBreak="0">
    <w:nsid w:val="29363397"/>
    <w:multiLevelType w:val="multilevel"/>
    <w:tmpl w:val="24D08BD4"/>
    <w:lvl w:ilvl="0">
      <w:start w:val="1"/>
      <w:numFmt w:val="decimal"/>
      <w:lvlText w:val="%1."/>
      <w:lvlJc w:val="left"/>
      <w:pPr>
        <w:ind w:left="720" w:hanging="360"/>
      </w:pPr>
    </w:lvl>
    <w:lvl w:ilvl="1">
      <w:start w:val="12"/>
      <w:numFmt w:val="decimal"/>
      <w:lvlText w:val="%1.%2"/>
      <w:lvlJc w:val="left"/>
      <w:pPr>
        <w:ind w:left="780" w:hanging="4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4" w15:restartNumberingAfterBreak="0">
    <w:nsid w:val="2CC70138"/>
    <w:multiLevelType w:val="multilevel"/>
    <w:tmpl w:val="960CB818"/>
    <w:lvl w:ilvl="0">
      <w:start w:val="1"/>
      <w:numFmt w:val="decimal"/>
      <w:lvlText w:val="%1."/>
      <w:lvlJc w:val="left"/>
      <w:pPr>
        <w:ind w:left="720" w:hanging="360"/>
      </w:pPr>
      <w:rPr>
        <w:rFonts w:hint="default"/>
      </w:rPr>
    </w:lvl>
    <w:lvl w:ilvl="1">
      <w:start w:val="1"/>
      <w:numFmt w:val="decimal"/>
      <w:lvlText w:val="%1.%2"/>
      <w:lvlJc w:val="left"/>
      <w:pPr>
        <w:ind w:left="960" w:hanging="60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2D0678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EC85BC6"/>
    <w:multiLevelType w:val="hybridMultilevel"/>
    <w:tmpl w:val="2772C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F0B6CE5"/>
    <w:multiLevelType w:val="hybridMultilevel"/>
    <w:tmpl w:val="FFFFFFFF"/>
    <w:lvl w:ilvl="0" w:tplc="BBBA5C72">
      <w:start w:val="1"/>
      <w:numFmt w:val="decimal"/>
      <w:lvlText w:val="%1."/>
      <w:lvlJc w:val="left"/>
      <w:pPr>
        <w:ind w:left="720" w:hanging="360"/>
      </w:pPr>
    </w:lvl>
    <w:lvl w:ilvl="1" w:tplc="DFE048DE">
      <w:start w:val="1"/>
      <w:numFmt w:val="lowerLetter"/>
      <w:lvlText w:val="%2."/>
      <w:lvlJc w:val="left"/>
      <w:pPr>
        <w:ind w:left="1440" w:hanging="360"/>
      </w:pPr>
    </w:lvl>
    <w:lvl w:ilvl="2" w:tplc="C1A68154">
      <w:start w:val="1"/>
      <w:numFmt w:val="lowerRoman"/>
      <w:lvlText w:val="%3."/>
      <w:lvlJc w:val="right"/>
      <w:pPr>
        <w:ind w:left="2160" w:hanging="180"/>
      </w:pPr>
    </w:lvl>
    <w:lvl w:ilvl="3" w:tplc="0D3AD38C">
      <w:start w:val="1"/>
      <w:numFmt w:val="decimal"/>
      <w:lvlText w:val="%4."/>
      <w:lvlJc w:val="left"/>
      <w:pPr>
        <w:ind w:left="2880" w:hanging="360"/>
      </w:pPr>
    </w:lvl>
    <w:lvl w:ilvl="4" w:tplc="4C5266B0">
      <w:start w:val="1"/>
      <w:numFmt w:val="lowerLetter"/>
      <w:lvlText w:val="%5."/>
      <w:lvlJc w:val="left"/>
      <w:pPr>
        <w:ind w:left="3600" w:hanging="360"/>
      </w:pPr>
    </w:lvl>
    <w:lvl w:ilvl="5" w:tplc="008EB57E">
      <w:start w:val="1"/>
      <w:numFmt w:val="lowerRoman"/>
      <w:lvlText w:val="%6."/>
      <w:lvlJc w:val="right"/>
      <w:pPr>
        <w:ind w:left="4320" w:hanging="180"/>
      </w:pPr>
    </w:lvl>
    <w:lvl w:ilvl="6" w:tplc="2EDE588E">
      <w:start w:val="1"/>
      <w:numFmt w:val="decimal"/>
      <w:lvlText w:val="%7."/>
      <w:lvlJc w:val="left"/>
      <w:pPr>
        <w:ind w:left="5040" w:hanging="360"/>
      </w:pPr>
    </w:lvl>
    <w:lvl w:ilvl="7" w:tplc="9B84A866">
      <w:start w:val="1"/>
      <w:numFmt w:val="lowerLetter"/>
      <w:lvlText w:val="%8."/>
      <w:lvlJc w:val="left"/>
      <w:pPr>
        <w:ind w:left="5760" w:hanging="360"/>
      </w:pPr>
    </w:lvl>
    <w:lvl w:ilvl="8" w:tplc="C3A889E2">
      <w:start w:val="1"/>
      <w:numFmt w:val="lowerRoman"/>
      <w:lvlText w:val="%9."/>
      <w:lvlJc w:val="right"/>
      <w:pPr>
        <w:ind w:left="6480" w:hanging="180"/>
      </w:pPr>
    </w:lvl>
  </w:abstractNum>
  <w:abstractNum w:abstractNumId="38" w15:restartNumberingAfterBreak="0">
    <w:nsid w:val="32F06060"/>
    <w:multiLevelType w:val="hybridMultilevel"/>
    <w:tmpl w:val="0DE6B042"/>
    <w:lvl w:ilvl="0" w:tplc="5AF4DDBE">
      <w:start w:val="1"/>
      <w:numFmt w:val="decimal"/>
      <w:lvlText w:val="%1."/>
      <w:lvlJc w:val="left"/>
      <w:pPr>
        <w:ind w:left="720" w:hanging="360"/>
      </w:pPr>
    </w:lvl>
    <w:lvl w:ilvl="1" w:tplc="4B881EF0">
      <w:start w:val="1"/>
      <w:numFmt w:val="lowerLetter"/>
      <w:lvlText w:val="%2."/>
      <w:lvlJc w:val="left"/>
      <w:pPr>
        <w:ind w:left="1440" w:hanging="360"/>
      </w:pPr>
    </w:lvl>
    <w:lvl w:ilvl="2" w:tplc="271010FA">
      <w:start w:val="1"/>
      <w:numFmt w:val="lowerRoman"/>
      <w:lvlText w:val="%3."/>
      <w:lvlJc w:val="right"/>
      <w:pPr>
        <w:ind w:left="2160" w:hanging="180"/>
      </w:pPr>
    </w:lvl>
    <w:lvl w:ilvl="3" w:tplc="A93AB9EA">
      <w:start w:val="1"/>
      <w:numFmt w:val="decimal"/>
      <w:lvlText w:val="%4."/>
      <w:lvlJc w:val="left"/>
      <w:pPr>
        <w:ind w:left="2880" w:hanging="360"/>
      </w:pPr>
    </w:lvl>
    <w:lvl w:ilvl="4" w:tplc="C1206BC0">
      <w:start w:val="1"/>
      <w:numFmt w:val="lowerLetter"/>
      <w:lvlText w:val="%5."/>
      <w:lvlJc w:val="left"/>
      <w:pPr>
        <w:ind w:left="3600" w:hanging="360"/>
      </w:pPr>
    </w:lvl>
    <w:lvl w:ilvl="5" w:tplc="2C5C43BE">
      <w:start w:val="1"/>
      <w:numFmt w:val="lowerRoman"/>
      <w:lvlText w:val="%6."/>
      <w:lvlJc w:val="right"/>
      <w:pPr>
        <w:ind w:left="4320" w:hanging="180"/>
      </w:pPr>
    </w:lvl>
    <w:lvl w:ilvl="6" w:tplc="56FC932E">
      <w:start w:val="1"/>
      <w:numFmt w:val="decimal"/>
      <w:lvlText w:val="%7."/>
      <w:lvlJc w:val="left"/>
      <w:pPr>
        <w:ind w:left="5040" w:hanging="360"/>
      </w:pPr>
    </w:lvl>
    <w:lvl w:ilvl="7" w:tplc="B1EE7BC0">
      <w:start w:val="1"/>
      <w:numFmt w:val="lowerLetter"/>
      <w:lvlText w:val="%8."/>
      <w:lvlJc w:val="left"/>
      <w:pPr>
        <w:ind w:left="5760" w:hanging="360"/>
      </w:pPr>
    </w:lvl>
    <w:lvl w:ilvl="8" w:tplc="1068C764">
      <w:start w:val="1"/>
      <w:numFmt w:val="lowerRoman"/>
      <w:lvlText w:val="%9."/>
      <w:lvlJc w:val="right"/>
      <w:pPr>
        <w:ind w:left="6480" w:hanging="180"/>
      </w:pPr>
    </w:lvl>
  </w:abstractNum>
  <w:abstractNum w:abstractNumId="39" w15:restartNumberingAfterBreak="0">
    <w:nsid w:val="33CB38B8"/>
    <w:multiLevelType w:val="hybridMultilevel"/>
    <w:tmpl w:val="FFFFFFFF"/>
    <w:lvl w:ilvl="0" w:tplc="4C085606">
      <w:start w:val="1"/>
      <w:numFmt w:val="decimal"/>
      <w:lvlText w:val="%1."/>
      <w:lvlJc w:val="left"/>
      <w:pPr>
        <w:ind w:left="720" w:hanging="360"/>
      </w:pPr>
    </w:lvl>
    <w:lvl w:ilvl="1" w:tplc="B4DE2228">
      <w:start w:val="1"/>
      <w:numFmt w:val="lowerLetter"/>
      <w:lvlText w:val="%2."/>
      <w:lvlJc w:val="left"/>
      <w:pPr>
        <w:ind w:left="1440" w:hanging="360"/>
      </w:pPr>
    </w:lvl>
    <w:lvl w:ilvl="2" w:tplc="9C806040">
      <w:start w:val="1"/>
      <w:numFmt w:val="lowerRoman"/>
      <w:lvlText w:val="%3."/>
      <w:lvlJc w:val="right"/>
      <w:pPr>
        <w:ind w:left="2160" w:hanging="180"/>
      </w:pPr>
    </w:lvl>
    <w:lvl w:ilvl="3" w:tplc="F4A4FC82">
      <w:start w:val="1"/>
      <w:numFmt w:val="decimal"/>
      <w:lvlText w:val="%4."/>
      <w:lvlJc w:val="left"/>
      <w:pPr>
        <w:ind w:left="2880" w:hanging="360"/>
      </w:pPr>
    </w:lvl>
    <w:lvl w:ilvl="4" w:tplc="98D0E8FC">
      <w:start w:val="1"/>
      <w:numFmt w:val="lowerLetter"/>
      <w:lvlText w:val="%5."/>
      <w:lvlJc w:val="left"/>
      <w:pPr>
        <w:ind w:left="3600" w:hanging="360"/>
      </w:pPr>
    </w:lvl>
    <w:lvl w:ilvl="5" w:tplc="AEDA9404">
      <w:start w:val="1"/>
      <w:numFmt w:val="lowerRoman"/>
      <w:lvlText w:val="%6."/>
      <w:lvlJc w:val="right"/>
      <w:pPr>
        <w:ind w:left="4320" w:hanging="180"/>
      </w:pPr>
    </w:lvl>
    <w:lvl w:ilvl="6" w:tplc="DDFC9AD0">
      <w:start w:val="1"/>
      <w:numFmt w:val="decimal"/>
      <w:lvlText w:val="%7."/>
      <w:lvlJc w:val="left"/>
      <w:pPr>
        <w:ind w:left="5040" w:hanging="360"/>
      </w:pPr>
    </w:lvl>
    <w:lvl w:ilvl="7" w:tplc="8924C422">
      <w:start w:val="1"/>
      <w:numFmt w:val="lowerLetter"/>
      <w:lvlText w:val="%8."/>
      <w:lvlJc w:val="left"/>
      <w:pPr>
        <w:ind w:left="5760" w:hanging="360"/>
      </w:pPr>
    </w:lvl>
    <w:lvl w:ilvl="8" w:tplc="DCB22122">
      <w:start w:val="1"/>
      <w:numFmt w:val="lowerRoman"/>
      <w:lvlText w:val="%9."/>
      <w:lvlJc w:val="right"/>
      <w:pPr>
        <w:ind w:left="6480" w:hanging="180"/>
      </w:pPr>
    </w:lvl>
  </w:abstractNum>
  <w:abstractNum w:abstractNumId="40" w15:restartNumberingAfterBreak="0">
    <w:nsid w:val="356E09CC"/>
    <w:multiLevelType w:val="hybridMultilevel"/>
    <w:tmpl w:val="FFFFFFFF"/>
    <w:lvl w:ilvl="0" w:tplc="2F9E3860">
      <w:start w:val="1"/>
      <w:numFmt w:val="decimal"/>
      <w:lvlText w:val="%1."/>
      <w:lvlJc w:val="left"/>
      <w:pPr>
        <w:ind w:left="720" w:hanging="360"/>
      </w:pPr>
    </w:lvl>
    <w:lvl w:ilvl="1" w:tplc="0CD49BAE">
      <w:start w:val="1"/>
      <w:numFmt w:val="decimal"/>
      <w:lvlText w:val="%2."/>
      <w:lvlJc w:val="left"/>
      <w:pPr>
        <w:ind w:left="1440" w:hanging="360"/>
      </w:pPr>
    </w:lvl>
    <w:lvl w:ilvl="2" w:tplc="E6B8DE46">
      <w:start w:val="1"/>
      <w:numFmt w:val="lowerRoman"/>
      <w:lvlText w:val="%3."/>
      <w:lvlJc w:val="right"/>
      <w:pPr>
        <w:ind w:left="2160" w:hanging="180"/>
      </w:pPr>
    </w:lvl>
    <w:lvl w:ilvl="3" w:tplc="C170955E">
      <w:start w:val="1"/>
      <w:numFmt w:val="decimal"/>
      <w:lvlText w:val="%4."/>
      <w:lvlJc w:val="left"/>
      <w:pPr>
        <w:ind w:left="2880" w:hanging="360"/>
      </w:pPr>
    </w:lvl>
    <w:lvl w:ilvl="4" w:tplc="9E607750">
      <w:start w:val="1"/>
      <w:numFmt w:val="lowerLetter"/>
      <w:lvlText w:val="%5."/>
      <w:lvlJc w:val="left"/>
      <w:pPr>
        <w:ind w:left="3600" w:hanging="360"/>
      </w:pPr>
    </w:lvl>
    <w:lvl w:ilvl="5" w:tplc="92648C5E">
      <w:start w:val="1"/>
      <w:numFmt w:val="lowerRoman"/>
      <w:lvlText w:val="%6."/>
      <w:lvlJc w:val="right"/>
      <w:pPr>
        <w:ind w:left="4320" w:hanging="180"/>
      </w:pPr>
    </w:lvl>
    <w:lvl w:ilvl="6" w:tplc="61BCC0D0">
      <w:start w:val="1"/>
      <w:numFmt w:val="decimal"/>
      <w:lvlText w:val="%7."/>
      <w:lvlJc w:val="left"/>
      <w:pPr>
        <w:ind w:left="5040" w:hanging="360"/>
      </w:pPr>
    </w:lvl>
    <w:lvl w:ilvl="7" w:tplc="77044C98">
      <w:start w:val="1"/>
      <w:numFmt w:val="lowerLetter"/>
      <w:lvlText w:val="%8."/>
      <w:lvlJc w:val="left"/>
      <w:pPr>
        <w:ind w:left="5760" w:hanging="360"/>
      </w:pPr>
    </w:lvl>
    <w:lvl w:ilvl="8" w:tplc="BFF0D5C4">
      <w:start w:val="1"/>
      <w:numFmt w:val="lowerRoman"/>
      <w:lvlText w:val="%9."/>
      <w:lvlJc w:val="right"/>
      <w:pPr>
        <w:ind w:left="6480" w:hanging="180"/>
      </w:pPr>
    </w:lvl>
  </w:abstractNum>
  <w:abstractNum w:abstractNumId="41" w15:restartNumberingAfterBreak="0">
    <w:nsid w:val="364530A9"/>
    <w:multiLevelType w:val="hybridMultilevel"/>
    <w:tmpl w:val="84A64ED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3D4FD8"/>
    <w:multiLevelType w:val="multilevel"/>
    <w:tmpl w:val="A978F5EE"/>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440" w:hanging="360"/>
      </w:pPr>
    </w:lvl>
    <w:lvl w:ilvl="3">
      <w:start w:val="1"/>
      <w:numFmt w:val="decimal"/>
      <w:lvlText w:val="(%4)"/>
      <w:lvlJc w:val="left"/>
      <w:pPr>
        <w:ind w:left="-1080" w:hanging="360"/>
      </w:pPr>
    </w:lvl>
    <w:lvl w:ilvl="4">
      <w:start w:val="1"/>
      <w:numFmt w:val="lowerLetter"/>
      <w:lvlText w:val="(%5)"/>
      <w:lvlJc w:val="left"/>
      <w:pPr>
        <w:ind w:left="-720" w:hanging="360"/>
      </w:pPr>
    </w:lvl>
    <w:lvl w:ilvl="5">
      <w:start w:val="1"/>
      <w:numFmt w:val="lowerRoman"/>
      <w:lvlText w:val="(%6)"/>
      <w:lvlJc w:val="left"/>
      <w:pPr>
        <w:ind w:left="-360" w:hanging="360"/>
      </w:pPr>
    </w:lvl>
    <w:lvl w:ilvl="6">
      <w:start w:val="1"/>
      <w:numFmt w:val="decimal"/>
      <w:lvlText w:val="%7."/>
      <w:lvlJc w:val="left"/>
      <w:pPr>
        <w:ind w:left="0" w:hanging="360"/>
      </w:pPr>
    </w:lvl>
    <w:lvl w:ilvl="7">
      <w:start w:val="1"/>
      <w:numFmt w:val="lowerLetter"/>
      <w:lvlText w:val="%8."/>
      <w:lvlJc w:val="left"/>
      <w:pPr>
        <w:ind w:left="360" w:hanging="360"/>
      </w:pPr>
    </w:lvl>
    <w:lvl w:ilvl="8">
      <w:start w:val="1"/>
      <w:numFmt w:val="lowerRoman"/>
      <w:lvlText w:val="%9."/>
      <w:lvlJc w:val="left"/>
      <w:pPr>
        <w:ind w:left="720" w:hanging="360"/>
      </w:pPr>
    </w:lvl>
  </w:abstractNum>
  <w:abstractNum w:abstractNumId="43" w15:restartNumberingAfterBreak="0">
    <w:nsid w:val="38D33957"/>
    <w:multiLevelType w:val="hybridMultilevel"/>
    <w:tmpl w:val="FFFFFFFF"/>
    <w:lvl w:ilvl="0" w:tplc="08C8218E">
      <w:start w:val="1"/>
      <w:numFmt w:val="decimal"/>
      <w:lvlText w:val="%1."/>
      <w:lvlJc w:val="left"/>
      <w:pPr>
        <w:ind w:left="720" w:hanging="360"/>
      </w:pPr>
    </w:lvl>
    <w:lvl w:ilvl="1" w:tplc="8C6C7BE4">
      <w:start w:val="1"/>
      <w:numFmt w:val="lowerLetter"/>
      <w:lvlText w:val="%2."/>
      <w:lvlJc w:val="left"/>
      <w:pPr>
        <w:ind w:left="1440" w:hanging="360"/>
      </w:pPr>
    </w:lvl>
    <w:lvl w:ilvl="2" w:tplc="729AE874">
      <w:start w:val="1"/>
      <w:numFmt w:val="lowerRoman"/>
      <w:lvlText w:val="%3."/>
      <w:lvlJc w:val="right"/>
      <w:pPr>
        <w:ind w:left="2160" w:hanging="180"/>
      </w:pPr>
    </w:lvl>
    <w:lvl w:ilvl="3" w:tplc="6F2A1170">
      <w:start w:val="1"/>
      <w:numFmt w:val="decimal"/>
      <w:lvlText w:val="%4."/>
      <w:lvlJc w:val="left"/>
      <w:pPr>
        <w:ind w:left="2880" w:hanging="360"/>
      </w:pPr>
    </w:lvl>
    <w:lvl w:ilvl="4" w:tplc="4900115A">
      <w:start w:val="1"/>
      <w:numFmt w:val="lowerLetter"/>
      <w:lvlText w:val="%5."/>
      <w:lvlJc w:val="left"/>
      <w:pPr>
        <w:ind w:left="3600" w:hanging="360"/>
      </w:pPr>
    </w:lvl>
    <w:lvl w:ilvl="5" w:tplc="1D40A274">
      <w:start w:val="1"/>
      <w:numFmt w:val="lowerRoman"/>
      <w:lvlText w:val="%6."/>
      <w:lvlJc w:val="right"/>
      <w:pPr>
        <w:ind w:left="4320" w:hanging="180"/>
      </w:pPr>
    </w:lvl>
    <w:lvl w:ilvl="6" w:tplc="ECBA3FEA">
      <w:start w:val="1"/>
      <w:numFmt w:val="decimal"/>
      <w:lvlText w:val="%7."/>
      <w:lvlJc w:val="left"/>
      <w:pPr>
        <w:ind w:left="5040" w:hanging="360"/>
      </w:pPr>
    </w:lvl>
    <w:lvl w:ilvl="7" w:tplc="7EBEE38A">
      <w:start w:val="1"/>
      <w:numFmt w:val="lowerLetter"/>
      <w:lvlText w:val="%8."/>
      <w:lvlJc w:val="left"/>
      <w:pPr>
        <w:ind w:left="5760" w:hanging="360"/>
      </w:pPr>
    </w:lvl>
    <w:lvl w:ilvl="8" w:tplc="B51EE714">
      <w:start w:val="1"/>
      <w:numFmt w:val="lowerRoman"/>
      <w:lvlText w:val="%9."/>
      <w:lvlJc w:val="right"/>
      <w:pPr>
        <w:ind w:left="6480" w:hanging="180"/>
      </w:pPr>
    </w:lvl>
  </w:abstractNum>
  <w:abstractNum w:abstractNumId="44" w15:restartNumberingAfterBreak="0">
    <w:nsid w:val="3FC77B21"/>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105110C"/>
    <w:multiLevelType w:val="multilevel"/>
    <w:tmpl w:val="24D08BD4"/>
    <w:lvl w:ilvl="0">
      <w:start w:val="1"/>
      <w:numFmt w:val="decimal"/>
      <w:lvlText w:val="%1."/>
      <w:lvlJc w:val="left"/>
      <w:pPr>
        <w:ind w:left="720" w:hanging="360"/>
      </w:pPr>
    </w:lvl>
    <w:lvl w:ilvl="1">
      <w:start w:val="12"/>
      <w:numFmt w:val="decimal"/>
      <w:lvlText w:val="%1.%2"/>
      <w:lvlJc w:val="left"/>
      <w:pPr>
        <w:ind w:left="780" w:hanging="4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6" w15:restartNumberingAfterBreak="0">
    <w:nsid w:val="43DD29A4"/>
    <w:multiLevelType w:val="multilevel"/>
    <w:tmpl w:val="02C80126"/>
    <w:lvl w:ilvl="0">
      <w:start w:val="1"/>
      <w:numFmt w:val="decimal"/>
      <w:lvlText w:val="%1."/>
      <w:lvlJc w:val="left"/>
      <w:pPr>
        <w:ind w:left="720" w:hanging="360"/>
      </w:pPr>
      <w:rPr>
        <w:rFonts w:hint="default"/>
        <w:sz w:val="24"/>
        <w:szCs w:val="24"/>
      </w:r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43F41DEB"/>
    <w:multiLevelType w:val="hybridMultilevel"/>
    <w:tmpl w:val="FFFFFFFF"/>
    <w:lvl w:ilvl="0" w:tplc="0E00795A">
      <w:start w:val="1"/>
      <w:numFmt w:val="decimal"/>
      <w:lvlText w:val="%1."/>
      <w:lvlJc w:val="left"/>
      <w:pPr>
        <w:ind w:left="720" w:hanging="360"/>
      </w:pPr>
    </w:lvl>
    <w:lvl w:ilvl="1" w:tplc="D8FA9198">
      <w:start w:val="1"/>
      <w:numFmt w:val="lowerLetter"/>
      <w:lvlText w:val="%2."/>
      <w:lvlJc w:val="left"/>
      <w:pPr>
        <w:ind w:left="1440" w:hanging="360"/>
      </w:pPr>
    </w:lvl>
    <w:lvl w:ilvl="2" w:tplc="F926EC60">
      <w:start w:val="1"/>
      <w:numFmt w:val="lowerRoman"/>
      <w:lvlText w:val="%3."/>
      <w:lvlJc w:val="right"/>
      <w:pPr>
        <w:ind w:left="2160" w:hanging="180"/>
      </w:pPr>
    </w:lvl>
    <w:lvl w:ilvl="3" w:tplc="CF28A5EA">
      <w:start w:val="1"/>
      <w:numFmt w:val="decimal"/>
      <w:lvlText w:val="%4."/>
      <w:lvlJc w:val="left"/>
      <w:pPr>
        <w:ind w:left="2880" w:hanging="360"/>
      </w:pPr>
    </w:lvl>
    <w:lvl w:ilvl="4" w:tplc="A14EB8B8">
      <w:start w:val="1"/>
      <w:numFmt w:val="lowerLetter"/>
      <w:lvlText w:val="%5."/>
      <w:lvlJc w:val="left"/>
      <w:pPr>
        <w:ind w:left="3600" w:hanging="360"/>
      </w:pPr>
    </w:lvl>
    <w:lvl w:ilvl="5" w:tplc="04187608">
      <w:start w:val="1"/>
      <w:numFmt w:val="lowerRoman"/>
      <w:lvlText w:val="%6."/>
      <w:lvlJc w:val="right"/>
      <w:pPr>
        <w:ind w:left="4320" w:hanging="180"/>
      </w:pPr>
    </w:lvl>
    <w:lvl w:ilvl="6" w:tplc="7EF2AFA6">
      <w:start w:val="1"/>
      <w:numFmt w:val="decimal"/>
      <w:lvlText w:val="%7."/>
      <w:lvlJc w:val="left"/>
      <w:pPr>
        <w:ind w:left="5040" w:hanging="360"/>
      </w:pPr>
    </w:lvl>
    <w:lvl w:ilvl="7" w:tplc="DE560FE6">
      <w:start w:val="1"/>
      <w:numFmt w:val="lowerLetter"/>
      <w:lvlText w:val="%8."/>
      <w:lvlJc w:val="left"/>
      <w:pPr>
        <w:ind w:left="5760" w:hanging="360"/>
      </w:pPr>
    </w:lvl>
    <w:lvl w:ilvl="8" w:tplc="5502A2F6">
      <w:start w:val="1"/>
      <w:numFmt w:val="lowerRoman"/>
      <w:lvlText w:val="%9."/>
      <w:lvlJc w:val="right"/>
      <w:pPr>
        <w:ind w:left="6480" w:hanging="180"/>
      </w:pPr>
    </w:lvl>
  </w:abstractNum>
  <w:abstractNum w:abstractNumId="48" w15:restartNumberingAfterBreak="0">
    <w:nsid w:val="44152B4A"/>
    <w:multiLevelType w:val="hybridMultilevel"/>
    <w:tmpl w:val="134E178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1E0337"/>
    <w:multiLevelType w:val="multilevel"/>
    <w:tmpl w:val="273C6F5C"/>
    <w:lvl w:ilvl="0">
      <w:start w:val="1"/>
      <w:numFmt w:val="decimal"/>
      <w:lvlText w:val="%1."/>
      <w:lvlJc w:val="left"/>
      <w:pPr>
        <w:ind w:left="720" w:hanging="360"/>
      </w:pPr>
      <w:rPr>
        <w:rFonts w:hint="default"/>
      </w:rPr>
    </w:lvl>
    <w:lvl w:ilvl="1">
      <w:start w:val="1"/>
      <w:numFmt w:val="decimal"/>
      <w:lvlText w:val="%1.%2"/>
      <w:lvlJc w:val="left"/>
      <w:pPr>
        <w:ind w:left="960" w:hanging="60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48535A2F"/>
    <w:multiLevelType w:val="hybridMultilevel"/>
    <w:tmpl w:val="FFFFFFFF"/>
    <w:lvl w:ilvl="0" w:tplc="29108F52">
      <w:start w:val="1"/>
      <w:numFmt w:val="decimal"/>
      <w:lvlText w:val="%1."/>
      <w:lvlJc w:val="left"/>
      <w:pPr>
        <w:ind w:left="720" w:hanging="360"/>
      </w:pPr>
    </w:lvl>
    <w:lvl w:ilvl="1" w:tplc="C8F889EC">
      <w:start w:val="1"/>
      <w:numFmt w:val="lowerLetter"/>
      <w:lvlText w:val="%2."/>
      <w:lvlJc w:val="left"/>
      <w:pPr>
        <w:ind w:left="1440" w:hanging="360"/>
      </w:pPr>
    </w:lvl>
    <w:lvl w:ilvl="2" w:tplc="A9A0ECEC">
      <w:start w:val="1"/>
      <w:numFmt w:val="lowerRoman"/>
      <w:lvlText w:val="%3."/>
      <w:lvlJc w:val="right"/>
      <w:pPr>
        <w:ind w:left="2160" w:hanging="180"/>
      </w:pPr>
    </w:lvl>
    <w:lvl w:ilvl="3" w:tplc="AF8896E0">
      <w:start w:val="1"/>
      <w:numFmt w:val="decimal"/>
      <w:lvlText w:val="%4."/>
      <w:lvlJc w:val="left"/>
      <w:pPr>
        <w:ind w:left="2880" w:hanging="360"/>
      </w:pPr>
    </w:lvl>
    <w:lvl w:ilvl="4" w:tplc="ABC40360">
      <w:start w:val="1"/>
      <w:numFmt w:val="lowerLetter"/>
      <w:lvlText w:val="%5."/>
      <w:lvlJc w:val="left"/>
      <w:pPr>
        <w:ind w:left="3600" w:hanging="360"/>
      </w:pPr>
    </w:lvl>
    <w:lvl w:ilvl="5" w:tplc="FCDE937A">
      <w:start w:val="1"/>
      <w:numFmt w:val="lowerRoman"/>
      <w:lvlText w:val="%6."/>
      <w:lvlJc w:val="right"/>
      <w:pPr>
        <w:ind w:left="4320" w:hanging="180"/>
      </w:pPr>
    </w:lvl>
    <w:lvl w:ilvl="6" w:tplc="5E5695F4">
      <w:start w:val="1"/>
      <w:numFmt w:val="decimal"/>
      <w:lvlText w:val="%7."/>
      <w:lvlJc w:val="left"/>
      <w:pPr>
        <w:ind w:left="5040" w:hanging="360"/>
      </w:pPr>
    </w:lvl>
    <w:lvl w:ilvl="7" w:tplc="42A63B46">
      <w:start w:val="1"/>
      <w:numFmt w:val="lowerLetter"/>
      <w:lvlText w:val="%8."/>
      <w:lvlJc w:val="left"/>
      <w:pPr>
        <w:ind w:left="5760" w:hanging="360"/>
      </w:pPr>
    </w:lvl>
    <w:lvl w:ilvl="8" w:tplc="465C8BDE">
      <w:start w:val="1"/>
      <w:numFmt w:val="lowerRoman"/>
      <w:lvlText w:val="%9."/>
      <w:lvlJc w:val="right"/>
      <w:pPr>
        <w:ind w:left="6480" w:hanging="180"/>
      </w:pPr>
    </w:lvl>
  </w:abstractNum>
  <w:abstractNum w:abstractNumId="51" w15:restartNumberingAfterBreak="0">
    <w:nsid w:val="491C78C9"/>
    <w:multiLevelType w:val="hybridMultilevel"/>
    <w:tmpl w:val="FFFFFFFF"/>
    <w:lvl w:ilvl="0" w:tplc="1D907848">
      <w:start w:val="1"/>
      <w:numFmt w:val="decimal"/>
      <w:lvlText w:val="%1."/>
      <w:lvlJc w:val="left"/>
      <w:pPr>
        <w:ind w:left="720" w:hanging="360"/>
      </w:pPr>
    </w:lvl>
    <w:lvl w:ilvl="1" w:tplc="EDC2ABCC">
      <w:start w:val="1"/>
      <w:numFmt w:val="lowerLetter"/>
      <w:lvlText w:val="%2."/>
      <w:lvlJc w:val="left"/>
      <w:pPr>
        <w:ind w:left="1440" w:hanging="360"/>
      </w:pPr>
    </w:lvl>
    <w:lvl w:ilvl="2" w:tplc="5C3CEE88">
      <w:start w:val="1"/>
      <w:numFmt w:val="lowerRoman"/>
      <w:lvlText w:val="%3."/>
      <w:lvlJc w:val="right"/>
      <w:pPr>
        <w:ind w:left="2160" w:hanging="180"/>
      </w:pPr>
    </w:lvl>
    <w:lvl w:ilvl="3" w:tplc="8CDC4208">
      <w:start w:val="1"/>
      <w:numFmt w:val="decimal"/>
      <w:lvlText w:val="%4."/>
      <w:lvlJc w:val="left"/>
      <w:pPr>
        <w:ind w:left="2880" w:hanging="360"/>
      </w:pPr>
    </w:lvl>
    <w:lvl w:ilvl="4" w:tplc="BB7E8A32">
      <w:start w:val="1"/>
      <w:numFmt w:val="lowerLetter"/>
      <w:lvlText w:val="%5."/>
      <w:lvlJc w:val="left"/>
      <w:pPr>
        <w:ind w:left="3600" w:hanging="360"/>
      </w:pPr>
    </w:lvl>
    <w:lvl w:ilvl="5" w:tplc="427E3252">
      <w:start w:val="1"/>
      <w:numFmt w:val="lowerRoman"/>
      <w:lvlText w:val="%6."/>
      <w:lvlJc w:val="right"/>
      <w:pPr>
        <w:ind w:left="4320" w:hanging="180"/>
      </w:pPr>
    </w:lvl>
    <w:lvl w:ilvl="6" w:tplc="E6DC29F0">
      <w:start w:val="1"/>
      <w:numFmt w:val="decimal"/>
      <w:lvlText w:val="%7."/>
      <w:lvlJc w:val="left"/>
      <w:pPr>
        <w:ind w:left="5040" w:hanging="360"/>
      </w:pPr>
    </w:lvl>
    <w:lvl w:ilvl="7" w:tplc="2CF8A7BE">
      <w:start w:val="1"/>
      <w:numFmt w:val="lowerLetter"/>
      <w:lvlText w:val="%8."/>
      <w:lvlJc w:val="left"/>
      <w:pPr>
        <w:ind w:left="5760" w:hanging="360"/>
      </w:pPr>
    </w:lvl>
    <w:lvl w:ilvl="8" w:tplc="B18602F4">
      <w:start w:val="1"/>
      <w:numFmt w:val="lowerRoman"/>
      <w:lvlText w:val="%9."/>
      <w:lvlJc w:val="right"/>
      <w:pPr>
        <w:ind w:left="6480" w:hanging="180"/>
      </w:pPr>
    </w:lvl>
  </w:abstractNum>
  <w:abstractNum w:abstractNumId="52" w15:restartNumberingAfterBreak="0">
    <w:nsid w:val="4B1C2A60"/>
    <w:multiLevelType w:val="hybridMultilevel"/>
    <w:tmpl w:val="FFFFFFFF"/>
    <w:lvl w:ilvl="0" w:tplc="DA8E3522">
      <w:start w:val="1"/>
      <w:numFmt w:val="decimal"/>
      <w:lvlText w:val="%1."/>
      <w:lvlJc w:val="left"/>
      <w:pPr>
        <w:ind w:left="720" w:hanging="360"/>
      </w:pPr>
    </w:lvl>
    <w:lvl w:ilvl="1" w:tplc="E068740C">
      <w:start w:val="1"/>
      <w:numFmt w:val="lowerLetter"/>
      <w:lvlText w:val="%2."/>
      <w:lvlJc w:val="left"/>
      <w:pPr>
        <w:ind w:left="1440" w:hanging="360"/>
      </w:pPr>
    </w:lvl>
    <w:lvl w:ilvl="2" w:tplc="8482FA04">
      <w:start w:val="1"/>
      <w:numFmt w:val="lowerRoman"/>
      <w:lvlText w:val="%3."/>
      <w:lvlJc w:val="right"/>
      <w:pPr>
        <w:ind w:left="2160" w:hanging="180"/>
      </w:pPr>
    </w:lvl>
    <w:lvl w:ilvl="3" w:tplc="2222F978">
      <w:start w:val="1"/>
      <w:numFmt w:val="decimal"/>
      <w:lvlText w:val="%4."/>
      <w:lvlJc w:val="left"/>
      <w:pPr>
        <w:ind w:left="2880" w:hanging="360"/>
      </w:pPr>
    </w:lvl>
    <w:lvl w:ilvl="4" w:tplc="222EC290">
      <w:start w:val="1"/>
      <w:numFmt w:val="lowerLetter"/>
      <w:lvlText w:val="%5."/>
      <w:lvlJc w:val="left"/>
      <w:pPr>
        <w:ind w:left="3600" w:hanging="360"/>
      </w:pPr>
    </w:lvl>
    <w:lvl w:ilvl="5" w:tplc="9D288B32">
      <w:start w:val="1"/>
      <w:numFmt w:val="lowerRoman"/>
      <w:lvlText w:val="%6."/>
      <w:lvlJc w:val="right"/>
      <w:pPr>
        <w:ind w:left="4320" w:hanging="180"/>
      </w:pPr>
    </w:lvl>
    <w:lvl w:ilvl="6" w:tplc="9F9A4624">
      <w:start w:val="1"/>
      <w:numFmt w:val="decimal"/>
      <w:lvlText w:val="%7."/>
      <w:lvlJc w:val="left"/>
      <w:pPr>
        <w:ind w:left="5040" w:hanging="360"/>
      </w:pPr>
    </w:lvl>
    <w:lvl w:ilvl="7" w:tplc="4894BAE0">
      <w:start w:val="1"/>
      <w:numFmt w:val="lowerLetter"/>
      <w:lvlText w:val="%8."/>
      <w:lvlJc w:val="left"/>
      <w:pPr>
        <w:ind w:left="5760" w:hanging="360"/>
      </w:pPr>
    </w:lvl>
    <w:lvl w:ilvl="8" w:tplc="DE1093B8">
      <w:start w:val="1"/>
      <w:numFmt w:val="lowerRoman"/>
      <w:lvlText w:val="%9."/>
      <w:lvlJc w:val="right"/>
      <w:pPr>
        <w:ind w:left="6480" w:hanging="180"/>
      </w:pPr>
    </w:lvl>
  </w:abstractNum>
  <w:abstractNum w:abstractNumId="53" w15:restartNumberingAfterBreak="0">
    <w:nsid w:val="4C563F5A"/>
    <w:multiLevelType w:val="multilevel"/>
    <w:tmpl w:val="6DFCE334"/>
    <w:lvl w:ilvl="0">
      <w:start w:val="1"/>
      <w:numFmt w:val="decimal"/>
      <w:lvlText w:val="%1."/>
      <w:lvlJc w:val="left"/>
      <w:pPr>
        <w:ind w:left="773" w:hanging="360"/>
      </w:pPr>
    </w:lvl>
    <w:lvl w:ilvl="1">
      <w:start w:val="4"/>
      <w:numFmt w:val="decimal"/>
      <w:lvlText w:val="%1.%2"/>
      <w:lvlJc w:val="left"/>
      <w:pPr>
        <w:ind w:left="773" w:hanging="360"/>
      </w:pPr>
    </w:lvl>
    <w:lvl w:ilvl="2">
      <w:start w:val="1"/>
      <w:numFmt w:val="decimal"/>
      <w:lvlText w:val="%1.%2.%3"/>
      <w:lvlJc w:val="left"/>
      <w:pPr>
        <w:ind w:left="1133" w:hanging="720"/>
      </w:pPr>
    </w:lvl>
    <w:lvl w:ilvl="3">
      <w:start w:val="1"/>
      <w:numFmt w:val="decimal"/>
      <w:lvlText w:val="%1.%2.%3.%4"/>
      <w:lvlJc w:val="left"/>
      <w:pPr>
        <w:ind w:left="1133" w:hanging="720"/>
      </w:pPr>
    </w:lvl>
    <w:lvl w:ilvl="4">
      <w:start w:val="1"/>
      <w:numFmt w:val="decimal"/>
      <w:lvlText w:val="%1.%2.%3.%4.%5"/>
      <w:lvlJc w:val="left"/>
      <w:pPr>
        <w:ind w:left="1493" w:hanging="1080"/>
      </w:pPr>
    </w:lvl>
    <w:lvl w:ilvl="5">
      <w:start w:val="1"/>
      <w:numFmt w:val="decimal"/>
      <w:lvlText w:val="%1.%2.%3.%4.%5.%6"/>
      <w:lvlJc w:val="left"/>
      <w:pPr>
        <w:ind w:left="1493" w:hanging="1080"/>
      </w:pPr>
    </w:lvl>
    <w:lvl w:ilvl="6">
      <w:start w:val="1"/>
      <w:numFmt w:val="decimal"/>
      <w:lvlText w:val="%1.%2.%3.%4.%5.%6.%7"/>
      <w:lvlJc w:val="left"/>
      <w:pPr>
        <w:ind w:left="1853" w:hanging="1440"/>
      </w:pPr>
    </w:lvl>
    <w:lvl w:ilvl="7">
      <w:start w:val="1"/>
      <w:numFmt w:val="decimal"/>
      <w:lvlText w:val="%1.%2.%3.%4.%5.%6.%7.%8"/>
      <w:lvlJc w:val="left"/>
      <w:pPr>
        <w:ind w:left="1853" w:hanging="1440"/>
      </w:pPr>
    </w:lvl>
    <w:lvl w:ilvl="8">
      <w:start w:val="1"/>
      <w:numFmt w:val="decimal"/>
      <w:lvlText w:val="%1.%2.%3.%4.%5.%6.%7.%8.%9"/>
      <w:lvlJc w:val="left"/>
      <w:pPr>
        <w:ind w:left="2213" w:hanging="1800"/>
      </w:pPr>
    </w:lvl>
  </w:abstractNum>
  <w:abstractNum w:abstractNumId="54" w15:restartNumberingAfterBreak="0">
    <w:nsid w:val="50127EDD"/>
    <w:multiLevelType w:val="hybridMultilevel"/>
    <w:tmpl w:val="0AACA77E"/>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6A737C"/>
    <w:multiLevelType w:val="hybridMultilevel"/>
    <w:tmpl w:val="4712DD8A"/>
    <w:lvl w:ilvl="0" w:tplc="835A7CA2">
      <w:start w:val="1"/>
      <w:numFmt w:val="decimal"/>
      <w:lvlText w:val="%1."/>
      <w:lvlJc w:val="left"/>
      <w:pPr>
        <w:ind w:left="720" w:hanging="360"/>
      </w:pPr>
    </w:lvl>
    <w:lvl w:ilvl="1" w:tplc="D1B6B024">
      <w:start w:val="1"/>
      <w:numFmt w:val="lowerLetter"/>
      <w:lvlText w:val="%2."/>
      <w:lvlJc w:val="left"/>
      <w:pPr>
        <w:ind w:left="1440" w:hanging="360"/>
      </w:pPr>
    </w:lvl>
    <w:lvl w:ilvl="2" w:tplc="FA424E2A">
      <w:start w:val="1"/>
      <w:numFmt w:val="lowerRoman"/>
      <w:lvlText w:val="%3."/>
      <w:lvlJc w:val="right"/>
      <w:pPr>
        <w:ind w:left="2160" w:hanging="180"/>
      </w:pPr>
    </w:lvl>
    <w:lvl w:ilvl="3" w:tplc="03DA0ACA">
      <w:start w:val="1"/>
      <w:numFmt w:val="decimal"/>
      <w:lvlText w:val="%4."/>
      <w:lvlJc w:val="left"/>
      <w:pPr>
        <w:ind w:left="2880" w:hanging="360"/>
      </w:pPr>
    </w:lvl>
    <w:lvl w:ilvl="4" w:tplc="4F9ECA98">
      <w:start w:val="1"/>
      <w:numFmt w:val="lowerLetter"/>
      <w:lvlText w:val="%5."/>
      <w:lvlJc w:val="left"/>
      <w:pPr>
        <w:ind w:left="3600" w:hanging="360"/>
      </w:pPr>
    </w:lvl>
    <w:lvl w:ilvl="5" w:tplc="D7AA4654">
      <w:start w:val="1"/>
      <w:numFmt w:val="lowerRoman"/>
      <w:lvlText w:val="%6."/>
      <w:lvlJc w:val="right"/>
      <w:pPr>
        <w:ind w:left="4320" w:hanging="180"/>
      </w:pPr>
    </w:lvl>
    <w:lvl w:ilvl="6" w:tplc="941213DE">
      <w:start w:val="1"/>
      <w:numFmt w:val="decimal"/>
      <w:lvlText w:val="%7."/>
      <w:lvlJc w:val="left"/>
      <w:pPr>
        <w:ind w:left="5040" w:hanging="360"/>
      </w:pPr>
    </w:lvl>
    <w:lvl w:ilvl="7" w:tplc="6CD23068">
      <w:start w:val="1"/>
      <w:numFmt w:val="lowerLetter"/>
      <w:lvlText w:val="%8."/>
      <w:lvlJc w:val="left"/>
      <w:pPr>
        <w:ind w:left="5760" w:hanging="360"/>
      </w:pPr>
    </w:lvl>
    <w:lvl w:ilvl="8" w:tplc="6642816A">
      <w:start w:val="1"/>
      <w:numFmt w:val="lowerRoman"/>
      <w:lvlText w:val="%9."/>
      <w:lvlJc w:val="right"/>
      <w:pPr>
        <w:ind w:left="6480" w:hanging="180"/>
      </w:pPr>
    </w:lvl>
  </w:abstractNum>
  <w:abstractNum w:abstractNumId="56" w15:restartNumberingAfterBreak="0">
    <w:nsid w:val="53F11DBC"/>
    <w:multiLevelType w:val="multilevel"/>
    <w:tmpl w:val="A93C0D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4A86E17"/>
    <w:multiLevelType w:val="hybridMultilevel"/>
    <w:tmpl w:val="7F94DD9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8" w15:restartNumberingAfterBreak="0">
    <w:nsid w:val="55F85F7F"/>
    <w:multiLevelType w:val="hybridMultilevel"/>
    <w:tmpl w:val="A04E53E2"/>
    <w:lvl w:ilvl="0" w:tplc="B3126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333788"/>
    <w:multiLevelType w:val="hybridMultilevel"/>
    <w:tmpl w:val="1722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B213B5"/>
    <w:multiLevelType w:val="hybridMultilevel"/>
    <w:tmpl w:val="FFFFFFFF"/>
    <w:lvl w:ilvl="0" w:tplc="7B96CC8C">
      <w:start w:val="1"/>
      <w:numFmt w:val="decimal"/>
      <w:lvlText w:val="%1."/>
      <w:lvlJc w:val="left"/>
      <w:pPr>
        <w:ind w:left="720" w:hanging="360"/>
      </w:pPr>
    </w:lvl>
    <w:lvl w:ilvl="1" w:tplc="C25CEBEA">
      <w:start w:val="1"/>
      <w:numFmt w:val="lowerLetter"/>
      <w:lvlText w:val="%2."/>
      <w:lvlJc w:val="left"/>
      <w:pPr>
        <w:ind w:left="1440" w:hanging="360"/>
      </w:pPr>
    </w:lvl>
    <w:lvl w:ilvl="2" w:tplc="1034E08A">
      <w:start w:val="1"/>
      <w:numFmt w:val="lowerRoman"/>
      <w:lvlText w:val="%3."/>
      <w:lvlJc w:val="right"/>
      <w:pPr>
        <w:ind w:left="2160" w:hanging="180"/>
      </w:pPr>
    </w:lvl>
    <w:lvl w:ilvl="3" w:tplc="D3DC2D56">
      <w:start w:val="1"/>
      <w:numFmt w:val="decimal"/>
      <w:lvlText w:val="%4."/>
      <w:lvlJc w:val="left"/>
      <w:pPr>
        <w:ind w:left="2880" w:hanging="360"/>
      </w:pPr>
    </w:lvl>
    <w:lvl w:ilvl="4" w:tplc="C330963C">
      <w:start w:val="1"/>
      <w:numFmt w:val="lowerLetter"/>
      <w:lvlText w:val="%5."/>
      <w:lvlJc w:val="left"/>
      <w:pPr>
        <w:ind w:left="3600" w:hanging="360"/>
      </w:pPr>
    </w:lvl>
    <w:lvl w:ilvl="5" w:tplc="E4F4E114">
      <w:start w:val="1"/>
      <w:numFmt w:val="lowerRoman"/>
      <w:lvlText w:val="%6."/>
      <w:lvlJc w:val="right"/>
      <w:pPr>
        <w:ind w:left="4320" w:hanging="180"/>
      </w:pPr>
    </w:lvl>
    <w:lvl w:ilvl="6" w:tplc="41167BA4">
      <w:start w:val="1"/>
      <w:numFmt w:val="decimal"/>
      <w:lvlText w:val="%7."/>
      <w:lvlJc w:val="left"/>
      <w:pPr>
        <w:ind w:left="5040" w:hanging="360"/>
      </w:pPr>
    </w:lvl>
    <w:lvl w:ilvl="7" w:tplc="E4426528">
      <w:start w:val="1"/>
      <w:numFmt w:val="lowerLetter"/>
      <w:lvlText w:val="%8."/>
      <w:lvlJc w:val="left"/>
      <w:pPr>
        <w:ind w:left="5760" w:hanging="360"/>
      </w:pPr>
    </w:lvl>
    <w:lvl w:ilvl="8" w:tplc="3A4CC5A2">
      <w:start w:val="1"/>
      <w:numFmt w:val="lowerRoman"/>
      <w:lvlText w:val="%9."/>
      <w:lvlJc w:val="right"/>
      <w:pPr>
        <w:ind w:left="6480" w:hanging="180"/>
      </w:pPr>
    </w:lvl>
  </w:abstractNum>
  <w:abstractNum w:abstractNumId="61" w15:restartNumberingAfterBreak="0">
    <w:nsid w:val="586A177A"/>
    <w:multiLevelType w:val="hybridMultilevel"/>
    <w:tmpl w:val="B114CE8E"/>
    <w:lvl w:ilvl="0" w:tplc="9D0C6614">
      <w:start w:val="1"/>
      <w:numFmt w:val="decimal"/>
      <w:lvlText w:val="%1."/>
      <w:lvlJc w:val="left"/>
      <w:pPr>
        <w:ind w:left="720" w:hanging="360"/>
      </w:pPr>
    </w:lvl>
    <w:lvl w:ilvl="1" w:tplc="7B3C4F2C">
      <w:start w:val="1"/>
      <w:numFmt w:val="lowerLetter"/>
      <w:lvlText w:val="%2."/>
      <w:lvlJc w:val="left"/>
      <w:pPr>
        <w:ind w:left="1440" w:hanging="360"/>
      </w:pPr>
    </w:lvl>
    <w:lvl w:ilvl="2" w:tplc="ADEE38E8">
      <w:start w:val="1"/>
      <w:numFmt w:val="lowerRoman"/>
      <w:lvlText w:val="%3."/>
      <w:lvlJc w:val="right"/>
      <w:pPr>
        <w:ind w:left="2160" w:hanging="180"/>
      </w:pPr>
    </w:lvl>
    <w:lvl w:ilvl="3" w:tplc="6840D096">
      <w:start w:val="1"/>
      <w:numFmt w:val="decimal"/>
      <w:lvlText w:val="%4."/>
      <w:lvlJc w:val="left"/>
      <w:pPr>
        <w:ind w:left="2880" w:hanging="360"/>
      </w:pPr>
    </w:lvl>
    <w:lvl w:ilvl="4" w:tplc="C47EADA0">
      <w:start w:val="1"/>
      <w:numFmt w:val="lowerLetter"/>
      <w:lvlText w:val="%5."/>
      <w:lvlJc w:val="left"/>
      <w:pPr>
        <w:ind w:left="3600" w:hanging="360"/>
      </w:pPr>
    </w:lvl>
    <w:lvl w:ilvl="5" w:tplc="3DC63D14">
      <w:start w:val="1"/>
      <w:numFmt w:val="lowerRoman"/>
      <w:lvlText w:val="%6."/>
      <w:lvlJc w:val="right"/>
      <w:pPr>
        <w:ind w:left="4320" w:hanging="180"/>
      </w:pPr>
    </w:lvl>
    <w:lvl w:ilvl="6" w:tplc="8050EC8E">
      <w:start w:val="1"/>
      <w:numFmt w:val="decimal"/>
      <w:lvlText w:val="%7."/>
      <w:lvlJc w:val="left"/>
      <w:pPr>
        <w:ind w:left="5040" w:hanging="360"/>
      </w:pPr>
    </w:lvl>
    <w:lvl w:ilvl="7" w:tplc="B6206E82">
      <w:start w:val="1"/>
      <w:numFmt w:val="lowerLetter"/>
      <w:lvlText w:val="%8."/>
      <w:lvlJc w:val="left"/>
      <w:pPr>
        <w:ind w:left="5760" w:hanging="360"/>
      </w:pPr>
    </w:lvl>
    <w:lvl w:ilvl="8" w:tplc="DC10FA32">
      <w:start w:val="1"/>
      <w:numFmt w:val="lowerRoman"/>
      <w:lvlText w:val="%9."/>
      <w:lvlJc w:val="right"/>
      <w:pPr>
        <w:ind w:left="6480" w:hanging="180"/>
      </w:pPr>
    </w:lvl>
  </w:abstractNum>
  <w:abstractNum w:abstractNumId="62" w15:restartNumberingAfterBreak="0">
    <w:nsid w:val="58FA3DB9"/>
    <w:multiLevelType w:val="hybridMultilevel"/>
    <w:tmpl w:val="33021B7C"/>
    <w:lvl w:ilvl="0" w:tplc="E09A327C">
      <w:start w:val="1"/>
      <w:numFmt w:val="decimal"/>
      <w:lvlText w:val="%1."/>
      <w:lvlJc w:val="left"/>
      <w:pPr>
        <w:ind w:left="720" w:hanging="360"/>
      </w:pPr>
    </w:lvl>
    <w:lvl w:ilvl="1" w:tplc="2676FD80">
      <w:start w:val="1"/>
      <w:numFmt w:val="lowerLetter"/>
      <w:lvlText w:val="%2."/>
      <w:lvlJc w:val="left"/>
      <w:pPr>
        <w:ind w:left="1440" w:hanging="360"/>
      </w:pPr>
    </w:lvl>
    <w:lvl w:ilvl="2" w:tplc="A9F2253A">
      <w:start w:val="1"/>
      <w:numFmt w:val="lowerRoman"/>
      <w:lvlText w:val="%3."/>
      <w:lvlJc w:val="right"/>
      <w:pPr>
        <w:ind w:left="2160" w:hanging="180"/>
      </w:pPr>
    </w:lvl>
    <w:lvl w:ilvl="3" w:tplc="6CD0CDE2">
      <w:start w:val="1"/>
      <w:numFmt w:val="decimal"/>
      <w:lvlText w:val="%4."/>
      <w:lvlJc w:val="left"/>
      <w:pPr>
        <w:ind w:left="2880" w:hanging="360"/>
      </w:pPr>
    </w:lvl>
    <w:lvl w:ilvl="4" w:tplc="DF8CB3DE">
      <w:start w:val="1"/>
      <w:numFmt w:val="lowerLetter"/>
      <w:lvlText w:val="%5."/>
      <w:lvlJc w:val="left"/>
      <w:pPr>
        <w:ind w:left="3600" w:hanging="360"/>
      </w:pPr>
    </w:lvl>
    <w:lvl w:ilvl="5" w:tplc="D7A8D90E">
      <w:start w:val="1"/>
      <w:numFmt w:val="lowerRoman"/>
      <w:lvlText w:val="%6."/>
      <w:lvlJc w:val="right"/>
      <w:pPr>
        <w:ind w:left="4320" w:hanging="180"/>
      </w:pPr>
    </w:lvl>
    <w:lvl w:ilvl="6" w:tplc="9904D5D8">
      <w:start w:val="1"/>
      <w:numFmt w:val="decimal"/>
      <w:lvlText w:val="%7."/>
      <w:lvlJc w:val="left"/>
      <w:pPr>
        <w:ind w:left="5040" w:hanging="360"/>
      </w:pPr>
    </w:lvl>
    <w:lvl w:ilvl="7" w:tplc="44A28B2E">
      <w:start w:val="1"/>
      <w:numFmt w:val="lowerLetter"/>
      <w:lvlText w:val="%8."/>
      <w:lvlJc w:val="left"/>
      <w:pPr>
        <w:ind w:left="5760" w:hanging="360"/>
      </w:pPr>
    </w:lvl>
    <w:lvl w:ilvl="8" w:tplc="F0F6C0B2">
      <w:start w:val="1"/>
      <w:numFmt w:val="lowerRoman"/>
      <w:lvlText w:val="%9."/>
      <w:lvlJc w:val="right"/>
      <w:pPr>
        <w:ind w:left="6480" w:hanging="180"/>
      </w:pPr>
    </w:lvl>
  </w:abstractNum>
  <w:abstractNum w:abstractNumId="63" w15:restartNumberingAfterBreak="0">
    <w:nsid w:val="5CD80BFF"/>
    <w:multiLevelType w:val="hybridMultilevel"/>
    <w:tmpl w:val="FFFFFFFF"/>
    <w:lvl w:ilvl="0" w:tplc="A9301D52">
      <w:start w:val="1"/>
      <w:numFmt w:val="decimal"/>
      <w:lvlText w:val="%1."/>
      <w:lvlJc w:val="left"/>
      <w:pPr>
        <w:ind w:left="720" w:hanging="360"/>
      </w:pPr>
    </w:lvl>
    <w:lvl w:ilvl="1" w:tplc="2984234A">
      <w:start w:val="1"/>
      <w:numFmt w:val="decimal"/>
      <w:lvlText w:val="%2."/>
      <w:lvlJc w:val="left"/>
      <w:pPr>
        <w:ind w:left="1440" w:hanging="360"/>
      </w:pPr>
    </w:lvl>
    <w:lvl w:ilvl="2" w:tplc="4050A2E4">
      <w:start w:val="1"/>
      <w:numFmt w:val="lowerRoman"/>
      <w:lvlText w:val="%3."/>
      <w:lvlJc w:val="right"/>
      <w:pPr>
        <w:ind w:left="2160" w:hanging="180"/>
      </w:pPr>
    </w:lvl>
    <w:lvl w:ilvl="3" w:tplc="B02C1402">
      <w:start w:val="1"/>
      <w:numFmt w:val="decimal"/>
      <w:lvlText w:val="%4."/>
      <w:lvlJc w:val="left"/>
      <w:pPr>
        <w:ind w:left="2880" w:hanging="360"/>
      </w:pPr>
    </w:lvl>
    <w:lvl w:ilvl="4" w:tplc="F080EF08">
      <w:start w:val="1"/>
      <w:numFmt w:val="lowerLetter"/>
      <w:lvlText w:val="%5."/>
      <w:lvlJc w:val="left"/>
      <w:pPr>
        <w:ind w:left="3600" w:hanging="360"/>
      </w:pPr>
    </w:lvl>
    <w:lvl w:ilvl="5" w:tplc="C1D6AE3E">
      <w:start w:val="1"/>
      <w:numFmt w:val="lowerRoman"/>
      <w:lvlText w:val="%6."/>
      <w:lvlJc w:val="right"/>
      <w:pPr>
        <w:ind w:left="4320" w:hanging="180"/>
      </w:pPr>
    </w:lvl>
    <w:lvl w:ilvl="6" w:tplc="FC9A2792">
      <w:start w:val="1"/>
      <w:numFmt w:val="decimal"/>
      <w:lvlText w:val="%7."/>
      <w:lvlJc w:val="left"/>
      <w:pPr>
        <w:ind w:left="5040" w:hanging="360"/>
      </w:pPr>
    </w:lvl>
    <w:lvl w:ilvl="7" w:tplc="61E4CEDA">
      <w:start w:val="1"/>
      <w:numFmt w:val="lowerLetter"/>
      <w:lvlText w:val="%8."/>
      <w:lvlJc w:val="left"/>
      <w:pPr>
        <w:ind w:left="5760" w:hanging="360"/>
      </w:pPr>
    </w:lvl>
    <w:lvl w:ilvl="8" w:tplc="092E702A">
      <w:start w:val="1"/>
      <w:numFmt w:val="lowerRoman"/>
      <w:lvlText w:val="%9."/>
      <w:lvlJc w:val="right"/>
      <w:pPr>
        <w:ind w:left="6480" w:hanging="180"/>
      </w:pPr>
    </w:lvl>
  </w:abstractNum>
  <w:abstractNum w:abstractNumId="64" w15:restartNumberingAfterBreak="0">
    <w:nsid w:val="5DA141FA"/>
    <w:multiLevelType w:val="hybridMultilevel"/>
    <w:tmpl w:val="FFFFFFFF"/>
    <w:lvl w:ilvl="0" w:tplc="B57CCA42">
      <w:start w:val="1"/>
      <w:numFmt w:val="decimal"/>
      <w:lvlText w:val="%1."/>
      <w:lvlJc w:val="left"/>
      <w:pPr>
        <w:ind w:left="720" w:hanging="360"/>
      </w:pPr>
    </w:lvl>
    <w:lvl w:ilvl="1" w:tplc="E0BE607C">
      <w:start w:val="1"/>
      <w:numFmt w:val="lowerLetter"/>
      <w:lvlText w:val="%2."/>
      <w:lvlJc w:val="left"/>
      <w:pPr>
        <w:ind w:left="1440" w:hanging="360"/>
      </w:pPr>
    </w:lvl>
    <w:lvl w:ilvl="2" w:tplc="EB0A9DBC">
      <w:start w:val="1"/>
      <w:numFmt w:val="lowerRoman"/>
      <w:lvlText w:val="%3."/>
      <w:lvlJc w:val="right"/>
      <w:pPr>
        <w:ind w:left="2160" w:hanging="180"/>
      </w:pPr>
    </w:lvl>
    <w:lvl w:ilvl="3" w:tplc="D24AD9B8">
      <w:start w:val="1"/>
      <w:numFmt w:val="decimal"/>
      <w:lvlText w:val="%4."/>
      <w:lvlJc w:val="left"/>
      <w:pPr>
        <w:ind w:left="2880" w:hanging="360"/>
      </w:pPr>
    </w:lvl>
    <w:lvl w:ilvl="4" w:tplc="FE161E40">
      <w:start w:val="1"/>
      <w:numFmt w:val="lowerLetter"/>
      <w:lvlText w:val="%5."/>
      <w:lvlJc w:val="left"/>
      <w:pPr>
        <w:ind w:left="3600" w:hanging="360"/>
      </w:pPr>
    </w:lvl>
    <w:lvl w:ilvl="5" w:tplc="F2C2B1F4">
      <w:start w:val="1"/>
      <w:numFmt w:val="lowerRoman"/>
      <w:lvlText w:val="%6."/>
      <w:lvlJc w:val="right"/>
      <w:pPr>
        <w:ind w:left="4320" w:hanging="180"/>
      </w:pPr>
    </w:lvl>
    <w:lvl w:ilvl="6" w:tplc="529C82FC">
      <w:start w:val="1"/>
      <w:numFmt w:val="decimal"/>
      <w:lvlText w:val="%7."/>
      <w:lvlJc w:val="left"/>
      <w:pPr>
        <w:ind w:left="5040" w:hanging="360"/>
      </w:pPr>
    </w:lvl>
    <w:lvl w:ilvl="7" w:tplc="6DDE50B6">
      <w:start w:val="1"/>
      <w:numFmt w:val="lowerLetter"/>
      <w:lvlText w:val="%8."/>
      <w:lvlJc w:val="left"/>
      <w:pPr>
        <w:ind w:left="5760" w:hanging="360"/>
      </w:pPr>
    </w:lvl>
    <w:lvl w:ilvl="8" w:tplc="CF4AF5EE">
      <w:start w:val="1"/>
      <w:numFmt w:val="lowerRoman"/>
      <w:lvlText w:val="%9."/>
      <w:lvlJc w:val="right"/>
      <w:pPr>
        <w:ind w:left="6480" w:hanging="180"/>
      </w:pPr>
    </w:lvl>
  </w:abstractNum>
  <w:abstractNum w:abstractNumId="65" w15:restartNumberingAfterBreak="0">
    <w:nsid w:val="5DFE1E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EBE5D8A"/>
    <w:multiLevelType w:val="hybridMultilevel"/>
    <w:tmpl w:val="FC56F7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0F56FE"/>
    <w:multiLevelType w:val="multilevel"/>
    <w:tmpl w:val="824E4C60"/>
    <w:lvl w:ilvl="0">
      <w:start w:val="1"/>
      <w:numFmt w:val="bullet"/>
      <w:lvlText w:val=""/>
      <w:lvlJc w:val="left"/>
      <w:pPr>
        <w:ind w:left="720" w:hanging="360"/>
      </w:pPr>
      <w:rPr>
        <w:rFonts w:ascii="Symbol" w:hAnsi="Symbol" w:hint="default"/>
        <w:color w:val="000000"/>
      </w:rPr>
    </w:lvl>
    <w:lvl w:ilvl="1">
      <w:start w:val="4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8" w15:restartNumberingAfterBreak="0">
    <w:nsid w:val="66D54D94"/>
    <w:multiLevelType w:val="hybridMultilevel"/>
    <w:tmpl w:val="F2763354"/>
    <w:lvl w:ilvl="0" w:tplc="7ACA0E64">
      <w:start w:val="1"/>
      <w:numFmt w:val="decimal"/>
      <w:lvlText w:val="%1."/>
      <w:lvlJc w:val="left"/>
      <w:pPr>
        <w:ind w:left="720" w:hanging="360"/>
      </w:pPr>
    </w:lvl>
    <w:lvl w:ilvl="1" w:tplc="82E63C4E">
      <w:start w:val="1"/>
      <w:numFmt w:val="lowerLetter"/>
      <w:lvlText w:val="%2."/>
      <w:lvlJc w:val="left"/>
      <w:pPr>
        <w:ind w:left="1440" w:hanging="360"/>
      </w:pPr>
    </w:lvl>
    <w:lvl w:ilvl="2" w:tplc="F462DDB4">
      <w:start w:val="1"/>
      <w:numFmt w:val="lowerRoman"/>
      <w:lvlText w:val="%3."/>
      <w:lvlJc w:val="right"/>
      <w:pPr>
        <w:ind w:left="2160" w:hanging="180"/>
      </w:pPr>
    </w:lvl>
    <w:lvl w:ilvl="3" w:tplc="062ACDFA">
      <w:start w:val="1"/>
      <w:numFmt w:val="decimal"/>
      <w:lvlText w:val="%4."/>
      <w:lvlJc w:val="left"/>
      <w:pPr>
        <w:ind w:left="2880" w:hanging="360"/>
      </w:pPr>
    </w:lvl>
    <w:lvl w:ilvl="4" w:tplc="AA46BF2A">
      <w:start w:val="1"/>
      <w:numFmt w:val="lowerLetter"/>
      <w:lvlText w:val="%5."/>
      <w:lvlJc w:val="left"/>
      <w:pPr>
        <w:ind w:left="3600" w:hanging="360"/>
      </w:pPr>
    </w:lvl>
    <w:lvl w:ilvl="5" w:tplc="37901A96">
      <w:start w:val="1"/>
      <w:numFmt w:val="lowerRoman"/>
      <w:lvlText w:val="%6."/>
      <w:lvlJc w:val="right"/>
      <w:pPr>
        <w:ind w:left="4320" w:hanging="180"/>
      </w:pPr>
    </w:lvl>
    <w:lvl w:ilvl="6" w:tplc="638C72D0">
      <w:start w:val="1"/>
      <w:numFmt w:val="decimal"/>
      <w:lvlText w:val="%7."/>
      <w:lvlJc w:val="left"/>
      <w:pPr>
        <w:ind w:left="5040" w:hanging="360"/>
      </w:pPr>
    </w:lvl>
    <w:lvl w:ilvl="7" w:tplc="05807C9C">
      <w:start w:val="1"/>
      <w:numFmt w:val="lowerLetter"/>
      <w:lvlText w:val="%8."/>
      <w:lvlJc w:val="left"/>
      <w:pPr>
        <w:ind w:left="5760" w:hanging="360"/>
      </w:pPr>
    </w:lvl>
    <w:lvl w:ilvl="8" w:tplc="ED58F148">
      <w:start w:val="1"/>
      <w:numFmt w:val="lowerRoman"/>
      <w:lvlText w:val="%9."/>
      <w:lvlJc w:val="right"/>
      <w:pPr>
        <w:ind w:left="6480" w:hanging="180"/>
      </w:pPr>
    </w:lvl>
  </w:abstractNum>
  <w:abstractNum w:abstractNumId="69" w15:restartNumberingAfterBreak="0">
    <w:nsid w:val="66EA6CA9"/>
    <w:multiLevelType w:val="hybridMultilevel"/>
    <w:tmpl w:val="DB086F10"/>
    <w:lvl w:ilvl="0" w:tplc="2632C95E">
      <w:start w:val="1"/>
      <w:numFmt w:val="decimal"/>
      <w:lvlText w:val="%1."/>
      <w:lvlJc w:val="left"/>
      <w:pPr>
        <w:ind w:left="720" w:hanging="360"/>
      </w:pPr>
    </w:lvl>
    <w:lvl w:ilvl="1" w:tplc="BA62CB46">
      <w:start w:val="1"/>
      <w:numFmt w:val="lowerLetter"/>
      <w:lvlText w:val="%2."/>
      <w:lvlJc w:val="left"/>
      <w:pPr>
        <w:ind w:left="1440" w:hanging="360"/>
      </w:pPr>
    </w:lvl>
    <w:lvl w:ilvl="2" w:tplc="D37CD88C">
      <w:start w:val="1"/>
      <w:numFmt w:val="lowerRoman"/>
      <w:lvlText w:val="%3."/>
      <w:lvlJc w:val="right"/>
      <w:pPr>
        <w:ind w:left="2160" w:hanging="180"/>
      </w:pPr>
    </w:lvl>
    <w:lvl w:ilvl="3" w:tplc="2BF24C76">
      <w:start w:val="1"/>
      <w:numFmt w:val="decimal"/>
      <w:lvlText w:val="%4."/>
      <w:lvlJc w:val="left"/>
      <w:pPr>
        <w:ind w:left="2880" w:hanging="360"/>
      </w:pPr>
    </w:lvl>
    <w:lvl w:ilvl="4" w:tplc="DA9888E2">
      <w:start w:val="1"/>
      <w:numFmt w:val="lowerLetter"/>
      <w:lvlText w:val="%5."/>
      <w:lvlJc w:val="left"/>
      <w:pPr>
        <w:ind w:left="3600" w:hanging="360"/>
      </w:pPr>
    </w:lvl>
    <w:lvl w:ilvl="5" w:tplc="BDC6F0E2">
      <w:start w:val="1"/>
      <w:numFmt w:val="lowerRoman"/>
      <w:lvlText w:val="%6."/>
      <w:lvlJc w:val="right"/>
      <w:pPr>
        <w:ind w:left="4320" w:hanging="180"/>
      </w:pPr>
    </w:lvl>
    <w:lvl w:ilvl="6" w:tplc="BA90BE2C">
      <w:start w:val="1"/>
      <w:numFmt w:val="decimal"/>
      <w:lvlText w:val="%7."/>
      <w:lvlJc w:val="left"/>
      <w:pPr>
        <w:ind w:left="5040" w:hanging="360"/>
      </w:pPr>
    </w:lvl>
    <w:lvl w:ilvl="7" w:tplc="142408CC">
      <w:start w:val="1"/>
      <w:numFmt w:val="lowerLetter"/>
      <w:lvlText w:val="%8."/>
      <w:lvlJc w:val="left"/>
      <w:pPr>
        <w:ind w:left="5760" w:hanging="360"/>
      </w:pPr>
    </w:lvl>
    <w:lvl w:ilvl="8" w:tplc="DF76684C">
      <w:start w:val="1"/>
      <w:numFmt w:val="lowerRoman"/>
      <w:lvlText w:val="%9."/>
      <w:lvlJc w:val="right"/>
      <w:pPr>
        <w:ind w:left="6480" w:hanging="180"/>
      </w:pPr>
    </w:lvl>
  </w:abstractNum>
  <w:abstractNum w:abstractNumId="70" w15:restartNumberingAfterBreak="0">
    <w:nsid w:val="695C3735"/>
    <w:multiLevelType w:val="hybridMultilevel"/>
    <w:tmpl w:val="38B4DAE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147E28"/>
    <w:multiLevelType w:val="hybridMultilevel"/>
    <w:tmpl w:val="3F285596"/>
    <w:lvl w:ilvl="0" w:tplc="0409000F">
      <w:start w:val="1"/>
      <w:numFmt w:val="decimal"/>
      <w:lvlText w:val="%1."/>
      <w:lvlJc w:val="left"/>
      <w:pPr>
        <w:ind w:left="1440" w:hanging="360"/>
      </w:pPr>
    </w:lvl>
    <w:lvl w:ilvl="1" w:tplc="FFFFFFF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D6D31B9"/>
    <w:multiLevelType w:val="hybridMultilevel"/>
    <w:tmpl w:val="82580508"/>
    <w:lvl w:ilvl="0" w:tplc="FFFFFFF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DA8211A"/>
    <w:multiLevelType w:val="hybridMultilevel"/>
    <w:tmpl w:val="17EC3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7C4E55"/>
    <w:multiLevelType w:val="multilevel"/>
    <w:tmpl w:val="AE4AF69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FDE6180"/>
    <w:multiLevelType w:val="hybridMultilevel"/>
    <w:tmpl w:val="8C784EC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6" w15:restartNumberingAfterBreak="0">
    <w:nsid w:val="70997D4B"/>
    <w:multiLevelType w:val="multilevel"/>
    <w:tmpl w:val="176040BC"/>
    <w:lvl w:ilvl="0">
      <w:start w:val="1"/>
      <w:numFmt w:val="decimal"/>
      <w:lvlText w:val="%1."/>
      <w:lvlJc w:val="left"/>
      <w:pPr>
        <w:ind w:left="360" w:hanging="360"/>
      </w:pPr>
      <w:rPr>
        <w:rFonts w:hint="default"/>
        <w:b/>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7" w15:restartNumberingAfterBreak="0">
    <w:nsid w:val="711B6AE9"/>
    <w:multiLevelType w:val="hybridMultilevel"/>
    <w:tmpl w:val="676ACB06"/>
    <w:lvl w:ilvl="0" w:tplc="4BDA4736">
      <w:start w:val="1"/>
      <w:numFmt w:val="decimal"/>
      <w:lvlText w:val="%1."/>
      <w:lvlJc w:val="left"/>
      <w:pPr>
        <w:ind w:left="720" w:hanging="360"/>
      </w:pPr>
    </w:lvl>
    <w:lvl w:ilvl="1" w:tplc="784C6D8E">
      <w:start w:val="1"/>
      <w:numFmt w:val="lowerLetter"/>
      <w:lvlText w:val="%2."/>
      <w:lvlJc w:val="left"/>
      <w:pPr>
        <w:ind w:left="1440" w:hanging="360"/>
      </w:pPr>
    </w:lvl>
    <w:lvl w:ilvl="2" w:tplc="420650E0">
      <w:start w:val="1"/>
      <w:numFmt w:val="lowerRoman"/>
      <w:lvlText w:val="%3."/>
      <w:lvlJc w:val="right"/>
      <w:pPr>
        <w:ind w:left="2160" w:hanging="180"/>
      </w:pPr>
    </w:lvl>
    <w:lvl w:ilvl="3" w:tplc="29D8B68E">
      <w:start w:val="1"/>
      <w:numFmt w:val="decimal"/>
      <w:lvlText w:val="%4."/>
      <w:lvlJc w:val="left"/>
      <w:pPr>
        <w:ind w:left="2880" w:hanging="360"/>
      </w:pPr>
    </w:lvl>
    <w:lvl w:ilvl="4" w:tplc="1DE64EC2">
      <w:start w:val="1"/>
      <w:numFmt w:val="lowerLetter"/>
      <w:lvlText w:val="%5."/>
      <w:lvlJc w:val="left"/>
      <w:pPr>
        <w:ind w:left="3600" w:hanging="360"/>
      </w:pPr>
    </w:lvl>
    <w:lvl w:ilvl="5" w:tplc="00E80A22">
      <w:start w:val="1"/>
      <w:numFmt w:val="lowerRoman"/>
      <w:lvlText w:val="%6."/>
      <w:lvlJc w:val="right"/>
      <w:pPr>
        <w:ind w:left="4320" w:hanging="180"/>
      </w:pPr>
    </w:lvl>
    <w:lvl w:ilvl="6" w:tplc="3DAA00B4">
      <w:start w:val="1"/>
      <w:numFmt w:val="decimal"/>
      <w:lvlText w:val="%7."/>
      <w:lvlJc w:val="left"/>
      <w:pPr>
        <w:ind w:left="5040" w:hanging="360"/>
      </w:pPr>
    </w:lvl>
    <w:lvl w:ilvl="7" w:tplc="5F6AEF54">
      <w:start w:val="1"/>
      <w:numFmt w:val="lowerLetter"/>
      <w:lvlText w:val="%8."/>
      <w:lvlJc w:val="left"/>
      <w:pPr>
        <w:ind w:left="5760" w:hanging="360"/>
      </w:pPr>
    </w:lvl>
    <w:lvl w:ilvl="8" w:tplc="324623DA">
      <w:start w:val="1"/>
      <w:numFmt w:val="lowerRoman"/>
      <w:lvlText w:val="%9."/>
      <w:lvlJc w:val="right"/>
      <w:pPr>
        <w:ind w:left="6480" w:hanging="180"/>
      </w:pPr>
    </w:lvl>
  </w:abstractNum>
  <w:abstractNum w:abstractNumId="78" w15:restartNumberingAfterBreak="0">
    <w:nsid w:val="72156957"/>
    <w:multiLevelType w:val="multilevel"/>
    <w:tmpl w:val="02C80126"/>
    <w:lvl w:ilvl="0">
      <w:start w:val="1"/>
      <w:numFmt w:val="decimal"/>
      <w:lvlText w:val="%1."/>
      <w:lvlJc w:val="left"/>
      <w:pPr>
        <w:ind w:left="720" w:hanging="360"/>
      </w:pPr>
      <w:rPr>
        <w:rFonts w:hint="default"/>
        <w:sz w:val="24"/>
        <w:szCs w:val="24"/>
      </w:r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9" w15:restartNumberingAfterBreak="0">
    <w:nsid w:val="73222956"/>
    <w:multiLevelType w:val="hybridMultilevel"/>
    <w:tmpl w:val="F3EE74FE"/>
    <w:lvl w:ilvl="0" w:tplc="B2CE0D1A">
      <w:start w:val="1"/>
      <w:numFmt w:val="decimal"/>
      <w:lvlText w:val="%1."/>
      <w:lvlJc w:val="left"/>
      <w:pPr>
        <w:ind w:left="720" w:hanging="360"/>
      </w:pPr>
    </w:lvl>
    <w:lvl w:ilvl="1" w:tplc="0690FAAE">
      <w:start w:val="1"/>
      <w:numFmt w:val="lowerLetter"/>
      <w:lvlText w:val="%2."/>
      <w:lvlJc w:val="left"/>
      <w:pPr>
        <w:ind w:left="1440" w:hanging="360"/>
      </w:pPr>
    </w:lvl>
    <w:lvl w:ilvl="2" w:tplc="673E4AD6">
      <w:start w:val="1"/>
      <w:numFmt w:val="lowerRoman"/>
      <w:lvlText w:val="%3."/>
      <w:lvlJc w:val="right"/>
      <w:pPr>
        <w:ind w:left="2160" w:hanging="180"/>
      </w:pPr>
    </w:lvl>
    <w:lvl w:ilvl="3" w:tplc="58D2FADC">
      <w:start w:val="1"/>
      <w:numFmt w:val="decimal"/>
      <w:lvlText w:val="%4."/>
      <w:lvlJc w:val="left"/>
      <w:pPr>
        <w:ind w:left="2880" w:hanging="360"/>
      </w:pPr>
    </w:lvl>
    <w:lvl w:ilvl="4" w:tplc="5A60A0D0">
      <w:start w:val="1"/>
      <w:numFmt w:val="lowerLetter"/>
      <w:lvlText w:val="%5."/>
      <w:lvlJc w:val="left"/>
      <w:pPr>
        <w:ind w:left="3600" w:hanging="360"/>
      </w:pPr>
    </w:lvl>
    <w:lvl w:ilvl="5" w:tplc="DB8AEC7A">
      <w:start w:val="1"/>
      <w:numFmt w:val="lowerRoman"/>
      <w:lvlText w:val="%6."/>
      <w:lvlJc w:val="right"/>
      <w:pPr>
        <w:ind w:left="4320" w:hanging="180"/>
      </w:pPr>
    </w:lvl>
    <w:lvl w:ilvl="6" w:tplc="936E707A">
      <w:start w:val="1"/>
      <w:numFmt w:val="decimal"/>
      <w:lvlText w:val="%7."/>
      <w:lvlJc w:val="left"/>
      <w:pPr>
        <w:ind w:left="5040" w:hanging="360"/>
      </w:pPr>
    </w:lvl>
    <w:lvl w:ilvl="7" w:tplc="8544F128">
      <w:start w:val="1"/>
      <w:numFmt w:val="lowerLetter"/>
      <w:lvlText w:val="%8."/>
      <w:lvlJc w:val="left"/>
      <w:pPr>
        <w:ind w:left="5760" w:hanging="360"/>
      </w:pPr>
    </w:lvl>
    <w:lvl w:ilvl="8" w:tplc="10F01418">
      <w:start w:val="1"/>
      <w:numFmt w:val="lowerRoman"/>
      <w:lvlText w:val="%9."/>
      <w:lvlJc w:val="right"/>
      <w:pPr>
        <w:ind w:left="6480" w:hanging="180"/>
      </w:pPr>
    </w:lvl>
  </w:abstractNum>
  <w:abstractNum w:abstractNumId="80" w15:restartNumberingAfterBreak="0">
    <w:nsid w:val="748F6E9F"/>
    <w:multiLevelType w:val="hybridMultilevel"/>
    <w:tmpl w:val="404ADF58"/>
    <w:lvl w:ilvl="0" w:tplc="E526A90C">
      <w:start w:val="1"/>
      <w:numFmt w:val="decimal"/>
      <w:lvlText w:val="%1."/>
      <w:lvlJc w:val="left"/>
      <w:pPr>
        <w:ind w:left="720" w:hanging="360"/>
      </w:pPr>
    </w:lvl>
    <w:lvl w:ilvl="1" w:tplc="C674C86A">
      <w:start w:val="1"/>
      <w:numFmt w:val="lowerLetter"/>
      <w:lvlText w:val="%2."/>
      <w:lvlJc w:val="left"/>
      <w:pPr>
        <w:ind w:left="1440" w:hanging="360"/>
      </w:pPr>
    </w:lvl>
    <w:lvl w:ilvl="2" w:tplc="204A0C10">
      <w:start w:val="1"/>
      <w:numFmt w:val="lowerRoman"/>
      <w:lvlText w:val="%3."/>
      <w:lvlJc w:val="right"/>
      <w:pPr>
        <w:ind w:left="2160" w:hanging="180"/>
      </w:pPr>
    </w:lvl>
    <w:lvl w:ilvl="3" w:tplc="3CE22750">
      <w:start w:val="1"/>
      <w:numFmt w:val="decimal"/>
      <w:lvlText w:val="%4."/>
      <w:lvlJc w:val="left"/>
      <w:pPr>
        <w:ind w:left="2880" w:hanging="360"/>
      </w:pPr>
    </w:lvl>
    <w:lvl w:ilvl="4" w:tplc="A53CA1EA">
      <w:start w:val="1"/>
      <w:numFmt w:val="lowerLetter"/>
      <w:lvlText w:val="%5."/>
      <w:lvlJc w:val="left"/>
      <w:pPr>
        <w:ind w:left="3600" w:hanging="360"/>
      </w:pPr>
    </w:lvl>
    <w:lvl w:ilvl="5" w:tplc="1DF47CFA">
      <w:start w:val="1"/>
      <w:numFmt w:val="lowerRoman"/>
      <w:lvlText w:val="%6."/>
      <w:lvlJc w:val="right"/>
      <w:pPr>
        <w:ind w:left="4320" w:hanging="180"/>
      </w:pPr>
    </w:lvl>
    <w:lvl w:ilvl="6" w:tplc="111474EA">
      <w:start w:val="1"/>
      <w:numFmt w:val="decimal"/>
      <w:lvlText w:val="%7."/>
      <w:lvlJc w:val="left"/>
      <w:pPr>
        <w:ind w:left="5040" w:hanging="360"/>
      </w:pPr>
    </w:lvl>
    <w:lvl w:ilvl="7" w:tplc="CFF0E338">
      <w:start w:val="1"/>
      <w:numFmt w:val="lowerLetter"/>
      <w:lvlText w:val="%8."/>
      <w:lvlJc w:val="left"/>
      <w:pPr>
        <w:ind w:left="5760" w:hanging="360"/>
      </w:pPr>
    </w:lvl>
    <w:lvl w:ilvl="8" w:tplc="5C021D3E">
      <w:start w:val="1"/>
      <w:numFmt w:val="lowerRoman"/>
      <w:lvlText w:val="%9."/>
      <w:lvlJc w:val="right"/>
      <w:pPr>
        <w:ind w:left="6480" w:hanging="180"/>
      </w:pPr>
    </w:lvl>
  </w:abstractNum>
  <w:abstractNum w:abstractNumId="81" w15:restartNumberingAfterBreak="0">
    <w:nsid w:val="75ED5BD2"/>
    <w:multiLevelType w:val="multilevel"/>
    <w:tmpl w:val="960CB818"/>
    <w:lvl w:ilvl="0">
      <w:start w:val="1"/>
      <w:numFmt w:val="decimal"/>
      <w:lvlText w:val="%1."/>
      <w:lvlJc w:val="left"/>
      <w:pPr>
        <w:ind w:left="720" w:hanging="360"/>
      </w:pPr>
      <w:rPr>
        <w:rFonts w:hint="default"/>
      </w:rPr>
    </w:lvl>
    <w:lvl w:ilvl="1">
      <w:start w:val="1"/>
      <w:numFmt w:val="decimal"/>
      <w:lvlText w:val="%1.%2"/>
      <w:lvlJc w:val="left"/>
      <w:pPr>
        <w:ind w:left="960" w:hanging="600"/>
      </w:pPr>
    </w:lvl>
    <w:lvl w:ilvl="2">
      <w:start w:val="2"/>
      <w:numFmt w:val="decimal"/>
      <w:lvlText w:val="%1.%2.%3"/>
      <w:lvlJc w:val="left"/>
      <w:pPr>
        <w:ind w:left="90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2" w15:restartNumberingAfterBreak="0">
    <w:nsid w:val="767C545D"/>
    <w:multiLevelType w:val="multilevel"/>
    <w:tmpl w:val="02C80126"/>
    <w:lvl w:ilvl="0">
      <w:start w:val="1"/>
      <w:numFmt w:val="decimal"/>
      <w:lvlText w:val="%1."/>
      <w:lvlJc w:val="left"/>
      <w:pPr>
        <w:ind w:left="720" w:hanging="360"/>
      </w:pPr>
      <w:rPr>
        <w:rFonts w:hint="default"/>
        <w:sz w:val="24"/>
        <w:szCs w:val="24"/>
      </w:r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3" w15:restartNumberingAfterBreak="0">
    <w:nsid w:val="769A43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8007659"/>
    <w:multiLevelType w:val="hybridMultilevel"/>
    <w:tmpl w:val="200CAC9A"/>
    <w:lvl w:ilvl="0" w:tplc="41E69634">
      <w:start w:val="1"/>
      <w:numFmt w:val="decimal"/>
      <w:lvlText w:val="%1."/>
      <w:lvlJc w:val="left"/>
      <w:pPr>
        <w:ind w:left="720" w:hanging="360"/>
      </w:pPr>
    </w:lvl>
    <w:lvl w:ilvl="1" w:tplc="BF0482F0">
      <w:start w:val="1"/>
      <w:numFmt w:val="decimal"/>
      <w:lvlText w:val="%2."/>
      <w:lvlJc w:val="left"/>
      <w:pPr>
        <w:ind w:left="1440" w:hanging="360"/>
      </w:pPr>
    </w:lvl>
    <w:lvl w:ilvl="2" w:tplc="BF5A583A">
      <w:start w:val="1"/>
      <w:numFmt w:val="lowerRoman"/>
      <w:lvlText w:val="%3."/>
      <w:lvlJc w:val="right"/>
      <w:pPr>
        <w:ind w:left="2160" w:hanging="180"/>
      </w:pPr>
    </w:lvl>
    <w:lvl w:ilvl="3" w:tplc="44C244A4">
      <w:start w:val="1"/>
      <w:numFmt w:val="decimal"/>
      <w:lvlText w:val="%4."/>
      <w:lvlJc w:val="left"/>
      <w:pPr>
        <w:ind w:left="2880" w:hanging="360"/>
      </w:pPr>
    </w:lvl>
    <w:lvl w:ilvl="4" w:tplc="DD8A96C2">
      <w:start w:val="1"/>
      <w:numFmt w:val="lowerLetter"/>
      <w:lvlText w:val="%5."/>
      <w:lvlJc w:val="left"/>
      <w:pPr>
        <w:ind w:left="3600" w:hanging="360"/>
      </w:pPr>
    </w:lvl>
    <w:lvl w:ilvl="5" w:tplc="3218197C">
      <w:start w:val="1"/>
      <w:numFmt w:val="lowerRoman"/>
      <w:lvlText w:val="%6."/>
      <w:lvlJc w:val="right"/>
      <w:pPr>
        <w:ind w:left="4320" w:hanging="180"/>
      </w:pPr>
    </w:lvl>
    <w:lvl w:ilvl="6" w:tplc="05028F10">
      <w:start w:val="1"/>
      <w:numFmt w:val="decimal"/>
      <w:lvlText w:val="%7."/>
      <w:lvlJc w:val="left"/>
      <w:pPr>
        <w:ind w:left="5040" w:hanging="360"/>
      </w:pPr>
    </w:lvl>
    <w:lvl w:ilvl="7" w:tplc="04A0D1BE">
      <w:start w:val="1"/>
      <w:numFmt w:val="lowerLetter"/>
      <w:lvlText w:val="%8."/>
      <w:lvlJc w:val="left"/>
      <w:pPr>
        <w:ind w:left="5760" w:hanging="360"/>
      </w:pPr>
    </w:lvl>
    <w:lvl w:ilvl="8" w:tplc="04429768">
      <w:start w:val="1"/>
      <w:numFmt w:val="lowerRoman"/>
      <w:lvlText w:val="%9."/>
      <w:lvlJc w:val="right"/>
      <w:pPr>
        <w:ind w:left="6480" w:hanging="180"/>
      </w:pPr>
    </w:lvl>
  </w:abstractNum>
  <w:abstractNum w:abstractNumId="85" w15:restartNumberingAfterBreak="0">
    <w:nsid w:val="78620D9B"/>
    <w:multiLevelType w:val="hybridMultilevel"/>
    <w:tmpl w:val="45D6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4"/>
  </w:num>
  <w:num w:numId="3">
    <w:abstractNumId w:val="79"/>
  </w:num>
  <w:num w:numId="4">
    <w:abstractNumId w:val="10"/>
  </w:num>
  <w:num w:numId="5">
    <w:abstractNumId w:val="55"/>
  </w:num>
  <w:num w:numId="6">
    <w:abstractNumId w:val="18"/>
  </w:num>
  <w:num w:numId="7">
    <w:abstractNumId w:val="80"/>
  </w:num>
  <w:num w:numId="8">
    <w:abstractNumId w:val="16"/>
  </w:num>
  <w:num w:numId="9">
    <w:abstractNumId w:val="30"/>
  </w:num>
  <w:num w:numId="10">
    <w:abstractNumId w:val="38"/>
  </w:num>
  <w:num w:numId="11">
    <w:abstractNumId w:val="68"/>
  </w:num>
  <w:num w:numId="12">
    <w:abstractNumId w:val="5"/>
  </w:num>
  <w:num w:numId="13">
    <w:abstractNumId w:val="69"/>
  </w:num>
  <w:num w:numId="14">
    <w:abstractNumId w:val="61"/>
  </w:num>
  <w:num w:numId="15">
    <w:abstractNumId w:val="77"/>
  </w:num>
  <w:num w:numId="16">
    <w:abstractNumId w:val="62"/>
  </w:num>
  <w:num w:numId="17">
    <w:abstractNumId w:val="3"/>
  </w:num>
  <w:num w:numId="18">
    <w:abstractNumId w:val="4"/>
  </w:num>
  <w:num w:numId="19">
    <w:abstractNumId w:val="54"/>
  </w:num>
  <w:num w:numId="20">
    <w:abstractNumId w:val="85"/>
  </w:num>
  <w:num w:numId="21">
    <w:abstractNumId w:val="33"/>
  </w:num>
  <w:num w:numId="22">
    <w:abstractNumId w:val="24"/>
  </w:num>
  <w:num w:numId="23">
    <w:abstractNumId w:val="15"/>
  </w:num>
  <w:num w:numId="24">
    <w:abstractNumId w:val="5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
  </w:num>
  <w:num w:numId="29">
    <w:abstractNumId w:val="67"/>
  </w:num>
  <w:num w:numId="30">
    <w:abstractNumId w:val="41"/>
  </w:num>
  <w:num w:numId="31">
    <w:abstractNumId w:val="45"/>
  </w:num>
  <w:num w:numId="32">
    <w:abstractNumId w:val="57"/>
  </w:num>
  <w:num w:numId="33">
    <w:abstractNumId w:val="28"/>
  </w:num>
  <w:num w:numId="34">
    <w:abstractNumId w:val="19"/>
  </w:num>
  <w:num w:numId="35">
    <w:abstractNumId w:val="27"/>
  </w:num>
  <w:num w:numId="36">
    <w:abstractNumId w:val="83"/>
  </w:num>
  <w:num w:numId="37">
    <w:abstractNumId w:val="7"/>
  </w:num>
  <w:num w:numId="38">
    <w:abstractNumId w:val="82"/>
  </w:num>
  <w:num w:numId="39">
    <w:abstractNumId w:val="78"/>
  </w:num>
  <w:num w:numId="40">
    <w:abstractNumId w:val="14"/>
  </w:num>
  <w:num w:numId="41">
    <w:abstractNumId w:val="6"/>
  </w:num>
  <w:num w:numId="42">
    <w:abstractNumId w:val="46"/>
  </w:num>
  <w:num w:numId="43">
    <w:abstractNumId w:val="56"/>
  </w:num>
  <w:num w:numId="44">
    <w:abstractNumId w:val="42"/>
  </w:num>
  <w:num w:numId="45">
    <w:abstractNumId w:val="76"/>
  </w:num>
  <w:num w:numId="46">
    <w:abstractNumId w:val="70"/>
  </w:num>
  <w:num w:numId="47">
    <w:abstractNumId w:val="48"/>
  </w:num>
  <w:num w:numId="48">
    <w:abstractNumId w:val="49"/>
  </w:num>
  <w:num w:numId="49">
    <w:abstractNumId w:val="13"/>
  </w:num>
  <w:num w:numId="50">
    <w:abstractNumId w:val="34"/>
  </w:num>
  <w:num w:numId="51">
    <w:abstractNumId w:val="81"/>
  </w:num>
  <w:num w:numId="52">
    <w:abstractNumId w:val="75"/>
  </w:num>
  <w:num w:numId="53">
    <w:abstractNumId w:val="0"/>
  </w:num>
  <w:num w:numId="54">
    <w:abstractNumId w:val="36"/>
  </w:num>
  <w:num w:numId="55">
    <w:abstractNumId w:val="21"/>
  </w:num>
  <w:num w:numId="56">
    <w:abstractNumId w:val="72"/>
  </w:num>
  <w:num w:numId="57">
    <w:abstractNumId w:val="71"/>
  </w:num>
  <w:num w:numId="58">
    <w:abstractNumId w:val="17"/>
  </w:num>
  <w:num w:numId="59">
    <w:abstractNumId w:val="59"/>
  </w:num>
  <w:num w:numId="60">
    <w:abstractNumId w:val="64"/>
  </w:num>
  <w:num w:numId="61">
    <w:abstractNumId w:val="40"/>
  </w:num>
  <w:num w:numId="62">
    <w:abstractNumId w:val="26"/>
  </w:num>
  <w:num w:numId="63">
    <w:abstractNumId w:val="50"/>
  </w:num>
  <w:num w:numId="64">
    <w:abstractNumId w:val="20"/>
  </w:num>
  <w:num w:numId="65">
    <w:abstractNumId w:val="37"/>
  </w:num>
  <w:num w:numId="66">
    <w:abstractNumId w:val="12"/>
  </w:num>
  <w:num w:numId="67">
    <w:abstractNumId w:val="32"/>
  </w:num>
  <w:num w:numId="68">
    <w:abstractNumId w:val="2"/>
  </w:num>
  <w:num w:numId="69">
    <w:abstractNumId w:val="29"/>
  </w:num>
  <w:num w:numId="70">
    <w:abstractNumId w:val="60"/>
  </w:num>
  <w:num w:numId="71">
    <w:abstractNumId w:val="39"/>
  </w:num>
  <w:num w:numId="72">
    <w:abstractNumId w:val="47"/>
  </w:num>
  <w:num w:numId="73">
    <w:abstractNumId w:val="31"/>
  </w:num>
  <w:num w:numId="74">
    <w:abstractNumId w:val="52"/>
  </w:num>
  <w:num w:numId="75">
    <w:abstractNumId w:val="51"/>
  </w:num>
  <w:num w:numId="76">
    <w:abstractNumId w:val="63"/>
  </w:num>
  <w:num w:numId="77">
    <w:abstractNumId w:val="43"/>
  </w:num>
  <w:num w:numId="78">
    <w:abstractNumId w:val="58"/>
  </w:num>
  <w:num w:numId="79">
    <w:abstractNumId w:val="44"/>
  </w:num>
  <w:num w:numId="80">
    <w:abstractNumId w:val="23"/>
  </w:num>
  <w:num w:numId="81">
    <w:abstractNumId w:val="35"/>
  </w:num>
  <w:num w:numId="82">
    <w:abstractNumId w:val="65"/>
  </w:num>
  <w:num w:numId="83">
    <w:abstractNumId w:val="74"/>
  </w:num>
  <w:num w:numId="84">
    <w:abstractNumId w:val="22"/>
  </w:num>
  <w:num w:numId="85">
    <w:abstractNumId w:val="66"/>
  </w:num>
  <w:num w:numId="86">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46"/>
    <w:rsid w:val="00001D1C"/>
    <w:rsid w:val="00002E2D"/>
    <w:rsid w:val="000035D0"/>
    <w:rsid w:val="000100E2"/>
    <w:rsid w:val="00023177"/>
    <w:rsid w:val="0002447B"/>
    <w:rsid w:val="00024FE9"/>
    <w:rsid w:val="00025A79"/>
    <w:rsid w:val="00033878"/>
    <w:rsid w:val="00034F0B"/>
    <w:rsid w:val="00035662"/>
    <w:rsid w:val="00037055"/>
    <w:rsid w:val="000459E5"/>
    <w:rsid w:val="000574D9"/>
    <w:rsid w:val="00065072"/>
    <w:rsid w:val="00065B96"/>
    <w:rsid w:val="00067C84"/>
    <w:rsid w:val="0007625D"/>
    <w:rsid w:val="00076332"/>
    <w:rsid w:val="000772CC"/>
    <w:rsid w:val="00080BF8"/>
    <w:rsid w:val="00090A32"/>
    <w:rsid w:val="000927AB"/>
    <w:rsid w:val="00095877"/>
    <w:rsid w:val="000A06C9"/>
    <w:rsid w:val="000A59CA"/>
    <w:rsid w:val="000A7021"/>
    <w:rsid w:val="000A7989"/>
    <w:rsid w:val="000B0B53"/>
    <w:rsid w:val="000B236F"/>
    <w:rsid w:val="000B761B"/>
    <w:rsid w:val="000C7CD4"/>
    <w:rsid w:val="000D227E"/>
    <w:rsid w:val="000D3855"/>
    <w:rsid w:val="000D3D39"/>
    <w:rsid w:val="000D6318"/>
    <w:rsid w:val="000E0185"/>
    <w:rsid w:val="000E103E"/>
    <w:rsid w:val="000F2FF6"/>
    <w:rsid w:val="000F70D4"/>
    <w:rsid w:val="000F7739"/>
    <w:rsid w:val="00100AD0"/>
    <w:rsid w:val="0010283A"/>
    <w:rsid w:val="00104444"/>
    <w:rsid w:val="001048DB"/>
    <w:rsid w:val="001063A9"/>
    <w:rsid w:val="00116B41"/>
    <w:rsid w:val="0011718E"/>
    <w:rsid w:val="00123087"/>
    <w:rsid w:val="001241DF"/>
    <w:rsid w:val="0012651B"/>
    <w:rsid w:val="00131880"/>
    <w:rsid w:val="00131C41"/>
    <w:rsid w:val="001419AD"/>
    <w:rsid w:val="00141B0D"/>
    <w:rsid w:val="00144304"/>
    <w:rsid w:val="001458CA"/>
    <w:rsid w:val="00151F42"/>
    <w:rsid w:val="00155AA2"/>
    <w:rsid w:val="00155CF9"/>
    <w:rsid w:val="001612C8"/>
    <w:rsid w:val="00161E43"/>
    <w:rsid w:val="00162A7C"/>
    <w:rsid w:val="00164D75"/>
    <w:rsid w:val="001712C3"/>
    <w:rsid w:val="00173729"/>
    <w:rsid w:val="00174D79"/>
    <w:rsid w:val="00176459"/>
    <w:rsid w:val="00187092"/>
    <w:rsid w:val="00194340"/>
    <w:rsid w:val="001A1F15"/>
    <w:rsid w:val="001B0982"/>
    <w:rsid w:val="001C1E94"/>
    <w:rsid w:val="001C2573"/>
    <w:rsid w:val="001C2C31"/>
    <w:rsid w:val="001C40BC"/>
    <w:rsid w:val="001C6599"/>
    <w:rsid w:val="001D3339"/>
    <w:rsid w:val="001D4422"/>
    <w:rsid w:val="001D519B"/>
    <w:rsid w:val="001E1B7A"/>
    <w:rsid w:val="001F0212"/>
    <w:rsid w:val="001F498F"/>
    <w:rsid w:val="001F5170"/>
    <w:rsid w:val="002053DA"/>
    <w:rsid w:val="00207615"/>
    <w:rsid w:val="00216DC4"/>
    <w:rsid w:val="00217B96"/>
    <w:rsid w:val="00221F96"/>
    <w:rsid w:val="0022258D"/>
    <w:rsid w:val="00222826"/>
    <w:rsid w:val="00243D9C"/>
    <w:rsid w:val="00244FF6"/>
    <w:rsid w:val="00251A6A"/>
    <w:rsid w:val="002521CE"/>
    <w:rsid w:val="00254401"/>
    <w:rsid w:val="002553FE"/>
    <w:rsid w:val="00260D28"/>
    <w:rsid w:val="002662E6"/>
    <w:rsid w:val="0027783D"/>
    <w:rsid w:val="00280ED7"/>
    <w:rsid w:val="00284723"/>
    <w:rsid w:val="00285CE1"/>
    <w:rsid w:val="00286A3E"/>
    <w:rsid w:val="00294C64"/>
    <w:rsid w:val="00297A3C"/>
    <w:rsid w:val="002A63E2"/>
    <w:rsid w:val="002A646E"/>
    <w:rsid w:val="002B141C"/>
    <w:rsid w:val="002B411F"/>
    <w:rsid w:val="002C4C35"/>
    <w:rsid w:val="002C532C"/>
    <w:rsid w:val="002D4141"/>
    <w:rsid w:val="002D7CF6"/>
    <w:rsid w:val="002E12A6"/>
    <w:rsid w:val="002E47A1"/>
    <w:rsid w:val="002F1F1B"/>
    <w:rsid w:val="002F1F83"/>
    <w:rsid w:val="002F6E92"/>
    <w:rsid w:val="003047E0"/>
    <w:rsid w:val="00316F3D"/>
    <w:rsid w:val="0031774D"/>
    <w:rsid w:val="003211F1"/>
    <w:rsid w:val="0032207C"/>
    <w:rsid w:val="003226CB"/>
    <w:rsid w:val="00330F4F"/>
    <w:rsid w:val="003337E5"/>
    <w:rsid w:val="003362DC"/>
    <w:rsid w:val="00336507"/>
    <w:rsid w:val="003452D7"/>
    <w:rsid w:val="003502C9"/>
    <w:rsid w:val="00361ADA"/>
    <w:rsid w:val="00361CD7"/>
    <w:rsid w:val="00363A78"/>
    <w:rsid w:val="0036409D"/>
    <w:rsid w:val="00364994"/>
    <w:rsid w:val="00366AFA"/>
    <w:rsid w:val="00372706"/>
    <w:rsid w:val="00380167"/>
    <w:rsid w:val="0038791E"/>
    <w:rsid w:val="00392120"/>
    <w:rsid w:val="0039706C"/>
    <w:rsid w:val="003A1E66"/>
    <w:rsid w:val="003B081C"/>
    <w:rsid w:val="003B11D2"/>
    <w:rsid w:val="003B170C"/>
    <w:rsid w:val="003B5DAB"/>
    <w:rsid w:val="003B677D"/>
    <w:rsid w:val="003C6D09"/>
    <w:rsid w:val="003D2316"/>
    <w:rsid w:val="003D7CDC"/>
    <w:rsid w:val="003E5B7F"/>
    <w:rsid w:val="003F008D"/>
    <w:rsid w:val="003F0405"/>
    <w:rsid w:val="003F51E2"/>
    <w:rsid w:val="00401455"/>
    <w:rsid w:val="00403814"/>
    <w:rsid w:val="00407A4D"/>
    <w:rsid w:val="004206C1"/>
    <w:rsid w:val="004237B8"/>
    <w:rsid w:val="00424052"/>
    <w:rsid w:val="00424816"/>
    <w:rsid w:val="00425ADA"/>
    <w:rsid w:val="00427545"/>
    <w:rsid w:val="00433FC9"/>
    <w:rsid w:val="00435FAC"/>
    <w:rsid w:val="004366D4"/>
    <w:rsid w:val="00440CFF"/>
    <w:rsid w:val="00441204"/>
    <w:rsid w:val="004444FA"/>
    <w:rsid w:val="0044485C"/>
    <w:rsid w:val="00445535"/>
    <w:rsid w:val="00447584"/>
    <w:rsid w:val="00447E4F"/>
    <w:rsid w:val="00453550"/>
    <w:rsid w:val="00454318"/>
    <w:rsid w:val="004544A8"/>
    <w:rsid w:val="00460566"/>
    <w:rsid w:val="00460724"/>
    <w:rsid w:val="004636EC"/>
    <w:rsid w:val="00463AD9"/>
    <w:rsid w:val="00464554"/>
    <w:rsid w:val="0046652F"/>
    <w:rsid w:val="00471E66"/>
    <w:rsid w:val="00476007"/>
    <w:rsid w:val="00477DB3"/>
    <w:rsid w:val="00481BDD"/>
    <w:rsid w:val="00481C5B"/>
    <w:rsid w:val="00482A36"/>
    <w:rsid w:val="00482D3A"/>
    <w:rsid w:val="00492914"/>
    <w:rsid w:val="004937A2"/>
    <w:rsid w:val="004A18B2"/>
    <w:rsid w:val="004B0704"/>
    <w:rsid w:val="004B2D7C"/>
    <w:rsid w:val="004B3E80"/>
    <w:rsid w:val="004C1E56"/>
    <w:rsid w:val="004C6C8B"/>
    <w:rsid w:val="004D31E1"/>
    <w:rsid w:val="004D44C1"/>
    <w:rsid w:val="004E40CD"/>
    <w:rsid w:val="004E7BDF"/>
    <w:rsid w:val="004F0308"/>
    <w:rsid w:val="004F0980"/>
    <w:rsid w:val="004F0EEE"/>
    <w:rsid w:val="004F25AA"/>
    <w:rsid w:val="004F2A53"/>
    <w:rsid w:val="004F30C3"/>
    <w:rsid w:val="004F74FD"/>
    <w:rsid w:val="00502FC3"/>
    <w:rsid w:val="00503631"/>
    <w:rsid w:val="005042ED"/>
    <w:rsid w:val="00511A7A"/>
    <w:rsid w:val="005148DA"/>
    <w:rsid w:val="0051790E"/>
    <w:rsid w:val="00524866"/>
    <w:rsid w:val="00534C15"/>
    <w:rsid w:val="00536956"/>
    <w:rsid w:val="00541B32"/>
    <w:rsid w:val="005441EF"/>
    <w:rsid w:val="00544551"/>
    <w:rsid w:val="00545AC7"/>
    <w:rsid w:val="00551602"/>
    <w:rsid w:val="00554267"/>
    <w:rsid w:val="00560819"/>
    <w:rsid w:val="0056271F"/>
    <w:rsid w:val="005644D6"/>
    <w:rsid w:val="00565342"/>
    <w:rsid w:val="0056548D"/>
    <w:rsid w:val="00566BC2"/>
    <w:rsid w:val="00572F89"/>
    <w:rsid w:val="005734EB"/>
    <w:rsid w:val="00573CFC"/>
    <w:rsid w:val="00580B3B"/>
    <w:rsid w:val="005816D6"/>
    <w:rsid w:val="005816EA"/>
    <w:rsid w:val="00581AA5"/>
    <w:rsid w:val="005861CC"/>
    <w:rsid w:val="00587AF2"/>
    <w:rsid w:val="00593736"/>
    <w:rsid w:val="00596559"/>
    <w:rsid w:val="005A1978"/>
    <w:rsid w:val="005A41A2"/>
    <w:rsid w:val="005B11FD"/>
    <w:rsid w:val="005B36CA"/>
    <w:rsid w:val="005B5988"/>
    <w:rsid w:val="005B5ADF"/>
    <w:rsid w:val="005C2BFE"/>
    <w:rsid w:val="005D1ED1"/>
    <w:rsid w:val="005D2F36"/>
    <w:rsid w:val="005D71C2"/>
    <w:rsid w:val="005E032A"/>
    <w:rsid w:val="005EFBCA"/>
    <w:rsid w:val="005F1A7C"/>
    <w:rsid w:val="005F5A65"/>
    <w:rsid w:val="00600AC9"/>
    <w:rsid w:val="006015E0"/>
    <w:rsid w:val="00601AA8"/>
    <w:rsid w:val="00601C25"/>
    <w:rsid w:val="00611918"/>
    <w:rsid w:val="00613240"/>
    <w:rsid w:val="0061414F"/>
    <w:rsid w:val="0063116A"/>
    <w:rsid w:val="00631D29"/>
    <w:rsid w:val="00634169"/>
    <w:rsid w:val="006361F2"/>
    <w:rsid w:val="006498AD"/>
    <w:rsid w:val="006574AD"/>
    <w:rsid w:val="00661D78"/>
    <w:rsid w:val="00663183"/>
    <w:rsid w:val="00664C09"/>
    <w:rsid w:val="0067028E"/>
    <w:rsid w:val="00671E39"/>
    <w:rsid w:val="00675248"/>
    <w:rsid w:val="006818F2"/>
    <w:rsid w:val="00681E93"/>
    <w:rsid w:val="00687F02"/>
    <w:rsid w:val="00691FD7"/>
    <w:rsid w:val="006A0EEB"/>
    <w:rsid w:val="006A1150"/>
    <w:rsid w:val="006A3BAF"/>
    <w:rsid w:val="006B1CD4"/>
    <w:rsid w:val="006B6A29"/>
    <w:rsid w:val="006C4989"/>
    <w:rsid w:val="006C6F31"/>
    <w:rsid w:val="006C73D9"/>
    <w:rsid w:val="006E01E0"/>
    <w:rsid w:val="006E2CA8"/>
    <w:rsid w:val="006E31D2"/>
    <w:rsid w:val="006E6690"/>
    <w:rsid w:val="006F1C27"/>
    <w:rsid w:val="006F3CA9"/>
    <w:rsid w:val="006F44EC"/>
    <w:rsid w:val="006F67D5"/>
    <w:rsid w:val="007003DC"/>
    <w:rsid w:val="00700FD2"/>
    <w:rsid w:val="00706146"/>
    <w:rsid w:val="00710F09"/>
    <w:rsid w:val="007114FF"/>
    <w:rsid w:val="0071241B"/>
    <w:rsid w:val="00714936"/>
    <w:rsid w:val="00715371"/>
    <w:rsid w:val="00715EB8"/>
    <w:rsid w:val="007164DE"/>
    <w:rsid w:val="00723245"/>
    <w:rsid w:val="00723A0A"/>
    <w:rsid w:val="00724405"/>
    <w:rsid w:val="00724FF5"/>
    <w:rsid w:val="00730C97"/>
    <w:rsid w:val="00734CAE"/>
    <w:rsid w:val="00740599"/>
    <w:rsid w:val="00742A8E"/>
    <w:rsid w:val="00754E82"/>
    <w:rsid w:val="00756F7B"/>
    <w:rsid w:val="00762C7D"/>
    <w:rsid w:val="00767BCF"/>
    <w:rsid w:val="007800E0"/>
    <w:rsid w:val="00782475"/>
    <w:rsid w:val="00785CEE"/>
    <w:rsid w:val="007A101D"/>
    <w:rsid w:val="007A3070"/>
    <w:rsid w:val="007A4D15"/>
    <w:rsid w:val="007B0004"/>
    <w:rsid w:val="007B1D0C"/>
    <w:rsid w:val="007B23AD"/>
    <w:rsid w:val="007B4701"/>
    <w:rsid w:val="007C0E6C"/>
    <w:rsid w:val="007C0FE3"/>
    <w:rsid w:val="007C3224"/>
    <w:rsid w:val="007C56B8"/>
    <w:rsid w:val="007C72C3"/>
    <w:rsid w:val="007D03A5"/>
    <w:rsid w:val="007D14B7"/>
    <w:rsid w:val="007D691A"/>
    <w:rsid w:val="007D70CB"/>
    <w:rsid w:val="007E7241"/>
    <w:rsid w:val="007E7854"/>
    <w:rsid w:val="007F0132"/>
    <w:rsid w:val="007F3024"/>
    <w:rsid w:val="007F377F"/>
    <w:rsid w:val="007F4A35"/>
    <w:rsid w:val="007F7CB5"/>
    <w:rsid w:val="00803551"/>
    <w:rsid w:val="00812207"/>
    <w:rsid w:val="00813639"/>
    <w:rsid w:val="0081498A"/>
    <w:rsid w:val="00814D56"/>
    <w:rsid w:val="00821521"/>
    <w:rsid w:val="00826686"/>
    <w:rsid w:val="00832F21"/>
    <w:rsid w:val="00844C86"/>
    <w:rsid w:val="00846B0A"/>
    <w:rsid w:val="00850CA6"/>
    <w:rsid w:val="00851D7B"/>
    <w:rsid w:val="0085210A"/>
    <w:rsid w:val="00852C78"/>
    <w:rsid w:val="00855E18"/>
    <w:rsid w:val="00855F8A"/>
    <w:rsid w:val="00857E38"/>
    <w:rsid w:val="00860F85"/>
    <w:rsid w:val="00861673"/>
    <w:rsid w:val="008616F2"/>
    <w:rsid w:val="008627EB"/>
    <w:rsid w:val="00867781"/>
    <w:rsid w:val="0088403A"/>
    <w:rsid w:val="00893856"/>
    <w:rsid w:val="00894A82"/>
    <w:rsid w:val="00895BFF"/>
    <w:rsid w:val="008A0232"/>
    <w:rsid w:val="008A31D5"/>
    <w:rsid w:val="008A37BF"/>
    <w:rsid w:val="008B1587"/>
    <w:rsid w:val="008B15B0"/>
    <w:rsid w:val="008B488D"/>
    <w:rsid w:val="008B4C59"/>
    <w:rsid w:val="008B675E"/>
    <w:rsid w:val="008B68A6"/>
    <w:rsid w:val="008B7E04"/>
    <w:rsid w:val="008C2D91"/>
    <w:rsid w:val="008C6772"/>
    <w:rsid w:val="008C7748"/>
    <w:rsid w:val="008D0F04"/>
    <w:rsid w:val="008D1332"/>
    <w:rsid w:val="008D3F89"/>
    <w:rsid w:val="008E0436"/>
    <w:rsid w:val="008E2E42"/>
    <w:rsid w:val="008F40F5"/>
    <w:rsid w:val="00901F28"/>
    <w:rsid w:val="00904B43"/>
    <w:rsid w:val="0091024E"/>
    <w:rsid w:val="00911137"/>
    <w:rsid w:val="009129F3"/>
    <w:rsid w:val="009157BA"/>
    <w:rsid w:val="00916461"/>
    <w:rsid w:val="009206B4"/>
    <w:rsid w:val="00922138"/>
    <w:rsid w:val="00925D37"/>
    <w:rsid w:val="009365C5"/>
    <w:rsid w:val="00940858"/>
    <w:rsid w:val="0094151A"/>
    <w:rsid w:val="0094677C"/>
    <w:rsid w:val="00955B2A"/>
    <w:rsid w:val="0096098F"/>
    <w:rsid w:val="00960DE1"/>
    <w:rsid w:val="009627ED"/>
    <w:rsid w:val="009630E1"/>
    <w:rsid w:val="009634D3"/>
    <w:rsid w:val="00963C61"/>
    <w:rsid w:val="00966071"/>
    <w:rsid w:val="00970E12"/>
    <w:rsid w:val="009725C3"/>
    <w:rsid w:val="009847D5"/>
    <w:rsid w:val="009856A7"/>
    <w:rsid w:val="0098582C"/>
    <w:rsid w:val="00987D3C"/>
    <w:rsid w:val="00990B9A"/>
    <w:rsid w:val="00993BA1"/>
    <w:rsid w:val="009A07A7"/>
    <w:rsid w:val="009B07CC"/>
    <w:rsid w:val="009B08BB"/>
    <w:rsid w:val="009B31FD"/>
    <w:rsid w:val="009C0E3F"/>
    <w:rsid w:val="009C1EE2"/>
    <w:rsid w:val="009D8316"/>
    <w:rsid w:val="009E6660"/>
    <w:rsid w:val="009F020B"/>
    <w:rsid w:val="00A008BA"/>
    <w:rsid w:val="00A02135"/>
    <w:rsid w:val="00A03CD5"/>
    <w:rsid w:val="00A0549A"/>
    <w:rsid w:val="00A05954"/>
    <w:rsid w:val="00A07E28"/>
    <w:rsid w:val="00A10587"/>
    <w:rsid w:val="00A16335"/>
    <w:rsid w:val="00A23F1C"/>
    <w:rsid w:val="00A26785"/>
    <w:rsid w:val="00A26AE8"/>
    <w:rsid w:val="00A3518E"/>
    <w:rsid w:val="00A42F66"/>
    <w:rsid w:val="00A44544"/>
    <w:rsid w:val="00A53C16"/>
    <w:rsid w:val="00A54352"/>
    <w:rsid w:val="00A5575B"/>
    <w:rsid w:val="00A600EB"/>
    <w:rsid w:val="00A64D3D"/>
    <w:rsid w:val="00A668DE"/>
    <w:rsid w:val="00A805CB"/>
    <w:rsid w:val="00A85332"/>
    <w:rsid w:val="00A858AC"/>
    <w:rsid w:val="00A85EF8"/>
    <w:rsid w:val="00A8788C"/>
    <w:rsid w:val="00A92F75"/>
    <w:rsid w:val="00A96FED"/>
    <w:rsid w:val="00AA0832"/>
    <w:rsid w:val="00AA38A0"/>
    <w:rsid w:val="00AB6CE2"/>
    <w:rsid w:val="00AB7443"/>
    <w:rsid w:val="00AB7F5C"/>
    <w:rsid w:val="00AC12AC"/>
    <w:rsid w:val="00AC4648"/>
    <w:rsid w:val="00AC50C7"/>
    <w:rsid w:val="00AC7A56"/>
    <w:rsid w:val="00AD3C40"/>
    <w:rsid w:val="00AD4FA4"/>
    <w:rsid w:val="00AE1361"/>
    <w:rsid w:val="00AE288E"/>
    <w:rsid w:val="00AE55CB"/>
    <w:rsid w:val="00AF3D10"/>
    <w:rsid w:val="00AF47F1"/>
    <w:rsid w:val="00AF7BB1"/>
    <w:rsid w:val="00B01BAD"/>
    <w:rsid w:val="00B07329"/>
    <w:rsid w:val="00B146A6"/>
    <w:rsid w:val="00B21139"/>
    <w:rsid w:val="00B211D7"/>
    <w:rsid w:val="00B2399C"/>
    <w:rsid w:val="00B30F52"/>
    <w:rsid w:val="00B353A9"/>
    <w:rsid w:val="00B50173"/>
    <w:rsid w:val="00B57A83"/>
    <w:rsid w:val="00B70B8C"/>
    <w:rsid w:val="00B728AA"/>
    <w:rsid w:val="00B73B29"/>
    <w:rsid w:val="00B75CED"/>
    <w:rsid w:val="00B85884"/>
    <w:rsid w:val="00B87ED9"/>
    <w:rsid w:val="00B91DFC"/>
    <w:rsid w:val="00B92313"/>
    <w:rsid w:val="00B92CC1"/>
    <w:rsid w:val="00B9594E"/>
    <w:rsid w:val="00BA27F4"/>
    <w:rsid w:val="00BA494A"/>
    <w:rsid w:val="00BA65F0"/>
    <w:rsid w:val="00BB255C"/>
    <w:rsid w:val="00BC58B3"/>
    <w:rsid w:val="00BD0BA7"/>
    <w:rsid w:val="00BD2F76"/>
    <w:rsid w:val="00BD45C5"/>
    <w:rsid w:val="00BE17AA"/>
    <w:rsid w:val="00BE1948"/>
    <w:rsid w:val="00BE24E0"/>
    <w:rsid w:val="00BE4A35"/>
    <w:rsid w:val="00BE621D"/>
    <w:rsid w:val="00BE7340"/>
    <w:rsid w:val="00BF395D"/>
    <w:rsid w:val="00BF39CB"/>
    <w:rsid w:val="00C022C7"/>
    <w:rsid w:val="00C05D9A"/>
    <w:rsid w:val="00C1502E"/>
    <w:rsid w:val="00C1553F"/>
    <w:rsid w:val="00C17E1F"/>
    <w:rsid w:val="00C22D50"/>
    <w:rsid w:val="00C32469"/>
    <w:rsid w:val="00C32C82"/>
    <w:rsid w:val="00C32E87"/>
    <w:rsid w:val="00C34520"/>
    <w:rsid w:val="00C34BFE"/>
    <w:rsid w:val="00C6398E"/>
    <w:rsid w:val="00C63F32"/>
    <w:rsid w:val="00C66E7C"/>
    <w:rsid w:val="00C72B15"/>
    <w:rsid w:val="00C72C4A"/>
    <w:rsid w:val="00C73206"/>
    <w:rsid w:val="00C76DA7"/>
    <w:rsid w:val="00C806D5"/>
    <w:rsid w:val="00C84FC6"/>
    <w:rsid w:val="00C87CD0"/>
    <w:rsid w:val="00C901FF"/>
    <w:rsid w:val="00C91055"/>
    <w:rsid w:val="00C912CC"/>
    <w:rsid w:val="00C936FA"/>
    <w:rsid w:val="00C960D6"/>
    <w:rsid w:val="00CA3549"/>
    <w:rsid w:val="00CA390F"/>
    <w:rsid w:val="00CA70B4"/>
    <w:rsid w:val="00CB7266"/>
    <w:rsid w:val="00CC25A2"/>
    <w:rsid w:val="00CC4CFC"/>
    <w:rsid w:val="00CD07AE"/>
    <w:rsid w:val="00CD0E41"/>
    <w:rsid w:val="00CD2E2A"/>
    <w:rsid w:val="00CD7020"/>
    <w:rsid w:val="00CD74B0"/>
    <w:rsid w:val="00CE349D"/>
    <w:rsid w:val="00CF34E7"/>
    <w:rsid w:val="00D02F60"/>
    <w:rsid w:val="00D032C1"/>
    <w:rsid w:val="00D06388"/>
    <w:rsid w:val="00D06EF6"/>
    <w:rsid w:val="00D06FC8"/>
    <w:rsid w:val="00D0716C"/>
    <w:rsid w:val="00D12D30"/>
    <w:rsid w:val="00D168B4"/>
    <w:rsid w:val="00D207A9"/>
    <w:rsid w:val="00D225FA"/>
    <w:rsid w:val="00D22BF8"/>
    <w:rsid w:val="00D25721"/>
    <w:rsid w:val="00D264F2"/>
    <w:rsid w:val="00D309B0"/>
    <w:rsid w:val="00D42834"/>
    <w:rsid w:val="00D53095"/>
    <w:rsid w:val="00D53242"/>
    <w:rsid w:val="00D53CFC"/>
    <w:rsid w:val="00D54E39"/>
    <w:rsid w:val="00D578B6"/>
    <w:rsid w:val="00D7195B"/>
    <w:rsid w:val="00D75F3E"/>
    <w:rsid w:val="00D82DEF"/>
    <w:rsid w:val="00D832D1"/>
    <w:rsid w:val="00D8378D"/>
    <w:rsid w:val="00D85978"/>
    <w:rsid w:val="00D9161B"/>
    <w:rsid w:val="00D93F52"/>
    <w:rsid w:val="00DA20F8"/>
    <w:rsid w:val="00DA645C"/>
    <w:rsid w:val="00DB0EE1"/>
    <w:rsid w:val="00DB0FB3"/>
    <w:rsid w:val="00DB44FC"/>
    <w:rsid w:val="00DC1010"/>
    <w:rsid w:val="00DC1091"/>
    <w:rsid w:val="00DD13F9"/>
    <w:rsid w:val="00DD2385"/>
    <w:rsid w:val="00DD76A5"/>
    <w:rsid w:val="00DE1E85"/>
    <w:rsid w:val="00DE2A11"/>
    <w:rsid w:val="00DE4F43"/>
    <w:rsid w:val="00DF24D4"/>
    <w:rsid w:val="00DF3EE9"/>
    <w:rsid w:val="00E04C9C"/>
    <w:rsid w:val="00E078E2"/>
    <w:rsid w:val="00E14F3E"/>
    <w:rsid w:val="00E1744D"/>
    <w:rsid w:val="00E21C1C"/>
    <w:rsid w:val="00E220F4"/>
    <w:rsid w:val="00E3034C"/>
    <w:rsid w:val="00E3296E"/>
    <w:rsid w:val="00E362E5"/>
    <w:rsid w:val="00E41D6A"/>
    <w:rsid w:val="00E52CBB"/>
    <w:rsid w:val="00E63934"/>
    <w:rsid w:val="00E64C56"/>
    <w:rsid w:val="00E66A0B"/>
    <w:rsid w:val="00E702A1"/>
    <w:rsid w:val="00E73BB7"/>
    <w:rsid w:val="00E73CDF"/>
    <w:rsid w:val="00E81361"/>
    <w:rsid w:val="00E825D8"/>
    <w:rsid w:val="00E90288"/>
    <w:rsid w:val="00E90329"/>
    <w:rsid w:val="00E90749"/>
    <w:rsid w:val="00E933A0"/>
    <w:rsid w:val="00EA1793"/>
    <w:rsid w:val="00EA301A"/>
    <w:rsid w:val="00EA4230"/>
    <w:rsid w:val="00EA56C4"/>
    <w:rsid w:val="00EB2112"/>
    <w:rsid w:val="00EB4473"/>
    <w:rsid w:val="00EB765A"/>
    <w:rsid w:val="00EC000D"/>
    <w:rsid w:val="00ED5473"/>
    <w:rsid w:val="00ED7253"/>
    <w:rsid w:val="00ED79EC"/>
    <w:rsid w:val="00EE3546"/>
    <w:rsid w:val="00EE68FE"/>
    <w:rsid w:val="00EE6DD0"/>
    <w:rsid w:val="00EF0A84"/>
    <w:rsid w:val="00EF348B"/>
    <w:rsid w:val="00EF5F14"/>
    <w:rsid w:val="00EF6A7C"/>
    <w:rsid w:val="00EF7CA1"/>
    <w:rsid w:val="00F008ED"/>
    <w:rsid w:val="00F00A13"/>
    <w:rsid w:val="00F028C8"/>
    <w:rsid w:val="00F04C3B"/>
    <w:rsid w:val="00F05779"/>
    <w:rsid w:val="00F05B2F"/>
    <w:rsid w:val="00F1732B"/>
    <w:rsid w:val="00F175B4"/>
    <w:rsid w:val="00F20FE6"/>
    <w:rsid w:val="00F22457"/>
    <w:rsid w:val="00F22C0E"/>
    <w:rsid w:val="00F233AF"/>
    <w:rsid w:val="00F2599A"/>
    <w:rsid w:val="00F350E5"/>
    <w:rsid w:val="00F44854"/>
    <w:rsid w:val="00F4555A"/>
    <w:rsid w:val="00F47EBB"/>
    <w:rsid w:val="00F51B13"/>
    <w:rsid w:val="00F53FD5"/>
    <w:rsid w:val="00F602FB"/>
    <w:rsid w:val="00F61599"/>
    <w:rsid w:val="00F61660"/>
    <w:rsid w:val="00F64D1C"/>
    <w:rsid w:val="00F74F6B"/>
    <w:rsid w:val="00F801D3"/>
    <w:rsid w:val="00F80B31"/>
    <w:rsid w:val="00F81D3F"/>
    <w:rsid w:val="00F8615D"/>
    <w:rsid w:val="00F900DB"/>
    <w:rsid w:val="00F94851"/>
    <w:rsid w:val="00F96C81"/>
    <w:rsid w:val="00F96DD0"/>
    <w:rsid w:val="00FA02B5"/>
    <w:rsid w:val="00FA33AE"/>
    <w:rsid w:val="00FA450B"/>
    <w:rsid w:val="00FA534F"/>
    <w:rsid w:val="00FB1284"/>
    <w:rsid w:val="00FC0F29"/>
    <w:rsid w:val="00FD519D"/>
    <w:rsid w:val="00FD6097"/>
    <w:rsid w:val="00FE19AA"/>
    <w:rsid w:val="00FE349C"/>
    <w:rsid w:val="00FE37B6"/>
    <w:rsid w:val="00FE39D5"/>
    <w:rsid w:val="00FE4C55"/>
    <w:rsid w:val="00FE5414"/>
    <w:rsid w:val="00FE709D"/>
    <w:rsid w:val="00FF146E"/>
    <w:rsid w:val="00FF5101"/>
    <w:rsid w:val="00FF54CB"/>
    <w:rsid w:val="00FF5AEC"/>
    <w:rsid w:val="00FF607E"/>
    <w:rsid w:val="0141BE4B"/>
    <w:rsid w:val="015A1683"/>
    <w:rsid w:val="018E554B"/>
    <w:rsid w:val="01FE6202"/>
    <w:rsid w:val="021EE47A"/>
    <w:rsid w:val="02284185"/>
    <w:rsid w:val="022EB810"/>
    <w:rsid w:val="0236EEE9"/>
    <w:rsid w:val="02769036"/>
    <w:rsid w:val="027B1646"/>
    <w:rsid w:val="0280D11C"/>
    <w:rsid w:val="028D6B0E"/>
    <w:rsid w:val="031B067A"/>
    <w:rsid w:val="033CFCB0"/>
    <w:rsid w:val="034F24F1"/>
    <w:rsid w:val="0350AB92"/>
    <w:rsid w:val="044E8F36"/>
    <w:rsid w:val="04F7F036"/>
    <w:rsid w:val="050844BD"/>
    <w:rsid w:val="0515FC98"/>
    <w:rsid w:val="053A14DD"/>
    <w:rsid w:val="054FD8E8"/>
    <w:rsid w:val="05694874"/>
    <w:rsid w:val="058070D3"/>
    <w:rsid w:val="05D946E9"/>
    <w:rsid w:val="05DE43EE"/>
    <w:rsid w:val="06985A49"/>
    <w:rsid w:val="06A48A14"/>
    <w:rsid w:val="06ADCEE8"/>
    <w:rsid w:val="06CDC94C"/>
    <w:rsid w:val="07269302"/>
    <w:rsid w:val="0738D58B"/>
    <w:rsid w:val="07593199"/>
    <w:rsid w:val="07F3A415"/>
    <w:rsid w:val="08051256"/>
    <w:rsid w:val="0846B443"/>
    <w:rsid w:val="0869E1AE"/>
    <w:rsid w:val="0898C136"/>
    <w:rsid w:val="08BFDA28"/>
    <w:rsid w:val="08CEEEAC"/>
    <w:rsid w:val="092B5DBB"/>
    <w:rsid w:val="093CAC03"/>
    <w:rsid w:val="096B29AB"/>
    <w:rsid w:val="09726313"/>
    <w:rsid w:val="0998813C"/>
    <w:rsid w:val="09A406EE"/>
    <w:rsid w:val="09BA8D92"/>
    <w:rsid w:val="09BE6B97"/>
    <w:rsid w:val="09E972D3"/>
    <w:rsid w:val="0A15643F"/>
    <w:rsid w:val="0A4411C2"/>
    <w:rsid w:val="0A586337"/>
    <w:rsid w:val="0AEE9403"/>
    <w:rsid w:val="0AFA2CE1"/>
    <w:rsid w:val="0B07100B"/>
    <w:rsid w:val="0B4FB5C1"/>
    <w:rsid w:val="0B5774BE"/>
    <w:rsid w:val="0B5CF994"/>
    <w:rsid w:val="0B61749E"/>
    <w:rsid w:val="0B72A6F8"/>
    <w:rsid w:val="0BB4FAC1"/>
    <w:rsid w:val="0BCBFC4C"/>
    <w:rsid w:val="0BCC2598"/>
    <w:rsid w:val="0BE44C91"/>
    <w:rsid w:val="0C15B4B7"/>
    <w:rsid w:val="0C219B63"/>
    <w:rsid w:val="0C543EA9"/>
    <w:rsid w:val="0C7AE20A"/>
    <w:rsid w:val="0C9C8276"/>
    <w:rsid w:val="0CB8A591"/>
    <w:rsid w:val="0CC84153"/>
    <w:rsid w:val="0CCB1F7C"/>
    <w:rsid w:val="0CD79A4A"/>
    <w:rsid w:val="0CEB68EC"/>
    <w:rsid w:val="0CF2AD6E"/>
    <w:rsid w:val="0D0E262A"/>
    <w:rsid w:val="0D118A5E"/>
    <w:rsid w:val="0D3E8A15"/>
    <w:rsid w:val="0DA87E41"/>
    <w:rsid w:val="0DDCB4F3"/>
    <w:rsid w:val="0DF4888E"/>
    <w:rsid w:val="0E14AB08"/>
    <w:rsid w:val="0E237D62"/>
    <w:rsid w:val="0E61C6B8"/>
    <w:rsid w:val="0E923317"/>
    <w:rsid w:val="0EC2B411"/>
    <w:rsid w:val="0F1209B9"/>
    <w:rsid w:val="0F182376"/>
    <w:rsid w:val="0F1A4C27"/>
    <w:rsid w:val="0F1FEEA2"/>
    <w:rsid w:val="0F443359"/>
    <w:rsid w:val="0F576166"/>
    <w:rsid w:val="0F850119"/>
    <w:rsid w:val="0F8530CC"/>
    <w:rsid w:val="0FEB3CF5"/>
    <w:rsid w:val="10238F51"/>
    <w:rsid w:val="102D1FD5"/>
    <w:rsid w:val="102D3A1D"/>
    <w:rsid w:val="10680396"/>
    <w:rsid w:val="106D7F25"/>
    <w:rsid w:val="109A9B60"/>
    <w:rsid w:val="109F6C96"/>
    <w:rsid w:val="10F21605"/>
    <w:rsid w:val="10FE0A32"/>
    <w:rsid w:val="1172C345"/>
    <w:rsid w:val="11902204"/>
    <w:rsid w:val="119D2E9A"/>
    <w:rsid w:val="119DA11C"/>
    <w:rsid w:val="11BB51A1"/>
    <w:rsid w:val="11CF5D96"/>
    <w:rsid w:val="11DD18F2"/>
    <w:rsid w:val="12011382"/>
    <w:rsid w:val="120D373C"/>
    <w:rsid w:val="127DCE12"/>
    <w:rsid w:val="12A8115D"/>
    <w:rsid w:val="12B65C93"/>
    <w:rsid w:val="12BA0ADA"/>
    <w:rsid w:val="12E69F0C"/>
    <w:rsid w:val="130B7849"/>
    <w:rsid w:val="135E489F"/>
    <w:rsid w:val="1370077A"/>
    <w:rsid w:val="137AA7A9"/>
    <w:rsid w:val="139E8985"/>
    <w:rsid w:val="13B3E34C"/>
    <w:rsid w:val="13C04D73"/>
    <w:rsid w:val="13C5AAA4"/>
    <w:rsid w:val="14466442"/>
    <w:rsid w:val="144B7F8D"/>
    <w:rsid w:val="14717916"/>
    <w:rsid w:val="14C303AA"/>
    <w:rsid w:val="14E1B4FA"/>
    <w:rsid w:val="15256F2F"/>
    <w:rsid w:val="1554A59E"/>
    <w:rsid w:val="155A9E66"/>
    <w:rsid w:val="156B1CDD"/>
    <w:rsid w:val="15810BAA"/>
    <w:rsid w:val="15A762F7"/>
    <w:rsid w:val="15A77233"/>
    <w:rsid w:val="1638975B"/>
    <w:rsid w:val="16FBA6A9"/>
    <w:rsid w:val="1706AEE2"/>
    <w:rsid w:val="17222311"/>
    <w:rsid w:val="175538D7"/>
    <w:rsid w:val="177F3890"/>
    <w:rsid w:val="17AB2066"/>
    <w:rsid w:val="17C4AE6E"/>
    <w:rsid w:val="17CC9EAC"/>
    <w:rsid w:val="17D76EBC"/>
    <w:rsid w:val="17ED32B1"/>
    <w:rsid w:val="180117E2"/>
    <w:rsid w:val="187FE144"/>
    <w:rsid w:val="188A212F"/>
    <w:rsid w:val="18A632EE"/>
    <w:rsid w:val="18C0D8BE"/>
    <w:rsid w:val="18CAC976"/>
    <w:rsid w:val="1910DF49"/>
    <w:rsid w:val="1957C0B7"/>
    <w:rsid w:val="19891507"/>
    <w:rsid w:val="1993148D"/>
    <w:rsid w:val="199F5E10"/>
    <w:rsid w:val="19A7AFDE"/>
    <w:rsid w:val="1A0DDC94"/>
    <w:rsid w:val="1A33CF41"/>
    <w:rsid w:val="1A87F045"/>
    <w:rsid w:val="1A8908AE"/>
    <w:rsid w:val="1AB107AA"/>
    <w:rsid w:val="1ABFC675"/>
    <w:rsid w:val="1AD426BB"/>
    <w:rsid w:val="1AD49239"/>
    <w:rsid w:val="1AFE15EB"/>
    <w:rsid w:val="1B0650FB"/>
    <w:rsid w:val="1B129F56"/>
    <w:rsid w:val="1B288036"/>
    <w:rsid w:val="1B35B7F2"/>
    <w:rsid w:val="1B625B07"/>
    <w:rsid w:val="1B63B520"/>
    <w:rsid w:val="1B6DF5C0"/>
    <w:rsid w:val="1BAC5C89"/>
    <w:rsid w:val="1BB832BE"/>
    <w:rsid w:val="1BC5EC5E"/>
    <w:rsid w:val="1BCF2F6D"/>
    <w:rsid w:val="1BD04F09"/>
    <w:rsid w:val="1BDF1791"/>
    <w:rsid w:val="1BE602B5"/>
    <w:rsid w:val="1BF70D27"/>
    <w:rsid w:val="1C12EB71"/>
    <w:rsid w:val="1C3D839D"/>
    <w:rsid w:val="1C451898"/>
    <w:rsid w:val="1C6CC973"/>
    <w:rsid w:val="1C6EC667"/>
    <w:rsid w:val="1C9E1C74"/>
    <w:rsid w:val="1CC81B1D"/>
    <w:rsid w:val="1CDC9B0F"/>
    <w:rsid w:val="1CDF1A51"/>
    <w:rsid w:val="1CE824D4"/>
    <w:rsid w:val="1CFC1150"/>
    <w:rsid w:val="1D45508D"/>
    <w:rsid w:val="1D78139E"/>
    <w:rsid w:val="1D849C26"/>
    <w:rsid w:val="1D9F6F65"/>
    <w:rsid w:val="1DBA03BF"/>
    <w:rsid w:val="1DC6A788"/>
    <w:rsid w:val="1DE79A78"/>
    <w:rsid w:val="1E45FE59"/>
    <w:rsid w:val="1E4CB485"/>
    <w:rsid w:val="1E556521"/>
    <w:rsid w:val="1E90B454"/>
    <w:rsid w:val="1EE76023"/>
    <w:rsid w:val="1F139AFC"/>
    <w:rsid w:val="1F30C628"/>
    <w:rsid w:val="1F3E4416"/>
    <w:rsid w:val="1F59D60B"/>
    <w:rsid w:val="1F9AD4B7"/>
    <w:rsid w:val="1FA34B30"/>
    <w:rsid w:val="1FAF4DB6"/>
    <w:rsid w:val="1FB0EF55"/>
    <w:rsid w:val="1FBE873B"/>
    <w:rsid w:val="1FC7D746"/>
    <w:rsid w:val="1FD38BAC"/>
    <w:rsid w:val="1FE32695"/>
    <w:rsid w:val="2036A138"/>
    <w:rsid w:val="20823FE7"/>
    <w:rsid w:val="208BC593"/>
    <w:rsid w:val="20A82F9A"/>
    <w:rsid w:val="20AB9494"/>
    <w:rsid w:val="211945B2"/>
    <w:rsid w:val="214E3870"/>
    <w:rsid w:val="216BDD2E"/>
    <w:rsid w:val="21934B69"/>
    <w:rsid w:val="21B62092"/>
    <w:rsid w:val="21BA1AAB"/>
    <w:rsid w:val="21D62B56"/>
    <w:rsid w:val="21EAE11C"/>
    <w:rsid w:val="21F1F8F5"/>
    <w:rsid w:val="22093035"/>
    <w:rsid w:val="2223B030"/>
    <w:rsid w:val="2225F799"/>
    <w:rsid w:val="2232D058"/>
    <w:rsid w:val="227C5B01"/>
    <w:rsid w:val="22ACD169"/>
    <w:rsid w:val="22B09BF4"/>
    <w:rsid w:val="22C54E44"/>
    <w:rsid w:val="22FF75DC"/>
    <w:rsid w:val="2307B922"/>
    <w:rsid w:val="232B75D7"/>
    <w:rsid w:val="23500407"/>
    <w:rsid w:val="23748AA4"/>
    <w:rsid w:val="237C88AE"/>
    <w:rsid w:val="2397C906"/>
    <w:rsid w:val="23C1010B"/>
    <w:rsid w:val="23CA262B"/>
    <w:rsid w:val="23D5309B"/>
    <w:rsid w:val="23E592AE"/>
    <w:rsid w:val="2406E306"/>
    <w:rsid w:val="240D4493"/>
    <w:rsid w:val="245D3BE6"/>
    <w:rsid w:val="24D99BA9"/>
    <w:rsid w:val="251BCA43"/>
    <w:rsid w:val="253AB4DA"/>
    <w:rsid w:val="254A5FC7"/>
    <w:rsid w:val="2574CF52"/>
    <w:rsid w:val="25C54224"/>
    <w:rsid w:val="25DD6CE1"/>
    <w:rsid w:val="25FF423B"/>
    <w:rsid w:val="2646AADA"/>
    <w:rsid w:val="264C14A5"/>
    <w:rsid w:val="266E9A9F"/>
    <w:rsid w:val="269189F7"/>
    <w:rsid w:val="26C8D9E6"/>
    <w:rsid w:val="26DC745C"/>
    <w:rsid w:val="2726D4C7"/>
    <w:rsid w:val="274A8964"/>
    <w:rsid w:val="2771D594"/>
    <w:rsid w:val="27BC3903"/>
    <w:rsid w:val="27C290A4"/>
    <w:rsid w:val="27F24133"/>
    <w:rsid w:val="28332F6D"/>
    <w:rsid w:val="284F80B5"/>
    <w:rsid w:val="286327C3"/>
    <w:rsid w:val="287A830E"/>
    <w:rsid w:val="2883022B"/>
    <w:rsid w:val="28A9DBE5"/>
    <w:rsid w:val="28C03F3F"/>
    <w:rsid w:val="28F0F2AC"/>
    <w:rsid w:val="29AE861E"/>
    <w:rsid w:val="29CE5F3B"/>
    <w:rsid w:val="29F7657A"/>
    <w:rsid w:val="2A223656"/>
    <w:rsid w:val="2A5C859E"/>
    <w:rsid w:val="2A8AAFBE"/>
    <w:rsid w:val="2AAD81EA"/>
    <w:rsid w:val="2B5A92D9"/>
    <w:rsid w:val="2B924F74"/>
    <w:rsid w:val="2B9986C6"/>
    <w:rsid w:val="2BA3F5B5"/>
    <w:rsid w:val="2BBC1CAD"/>
    <w:rsid w:val="2BBCBA2F"/>
    <w:rsid w:val="2BBD649B"/>
    <w:rsid w:val="2BC2DB2B"/>
    <w:rsid w:val="2BD88E70"/>
    <w:rsid w:val="2C26CA8C"/>
    <w:rsid w:val="2C2F2C7E"/>
    <w:rsid w:val="2C46BF58"/>
    <w:rsid w:val="2C48C2FC"/>
    <w:rsid w:val="2C4C23BC"/>
    <w:rsid w:val="2C63E0F6"/>
    <w:rsid w:val="2C6D487B"/>
    <w:rsid w:val="2CAA02B1"/>
    <w:rsid w:val="2CAEA7CB"/>
    <w:rsid w:val="2CD27020"/>
    <w:rsid w:val="2CD3BAFE"/>
    <w:rsid w:val="2D2AC736"/>
    <w:rsid w:val="2D2C11B1"/>
    <w:rsid w:val="2D41538B"/>
    <w:rsid w:val="2DA0D75E"/>
    <w:rsid w:val="2DA7C1AB"/>
    <w:rsid w:val="2DE8A1A4"/>
    <w:rsid w:val="2DF66714"/>
    <w:rsid w:val="2E0CFBB2"/>
    <w:rsid w:val="2E39D305"/>
    <w:rsid w:val="2E576C3B"/>
    <w:rsid w:val="2E728FC5"/>
    <w:rsid w:val="2E7B53AA"/>
    <w:rsid w:val="2EE9BA32"/>
    <w:rsid w:val="2F0D5DA2"/>
    <w:rsid w:val="2F232192"/>
    <w:rsid w:val="2F513C95"/>
    <w:rsid w:val="2F57F66F"/>
    <w:rsid w:val="2F924A32"/>
    <w:rsid w:val="2FB7948A"/>
    <w:rsid w:val="2FDB32DC"/>
    <w:rsid w:val="307B9774"/>
    <w:rsid w:val="307CF2A4"/>
    <w:rsid w:val="30ADB045"/>
    <w:rsid w:val="30FA49ED"/>
    <w:rsid w:val="3126F258"/>
    <w:rsid w:val="312C08AB"/>
    <w:rsid w:val="312E3D59"/>
    <w:rsid w:val="318198A9"/>
    <w:rsid w:val="31C1CF9D"/>
    <w:rsid w:val="3209D794"/>
    <w:rsid w:val="321B02BC"/>
    <w:rsid w:val="3274155A"/>
    <w:rsid w:val="32E3E613"/>
    <w:rsid w:val="335368FE"/>
    <w:rsid w:val="3383DFB2"/>
    <w:rsid w:val="33B75C1D"/>
    <w:rsid w:val="33CD1BAC"/>
    <w:rsid w:val="33F78426"/>
    <w:rsid w:val="341CDD45"/>
    <w:rsid w:val="3421186B"/>
    <w:rsid w:val="343CCE23"/>
    <w:rsid w:val="346BADF8"/>
    <w:rsid w:val="349A644D"/>
    <w:rsid w:val="349B3D44"/>
    <w:rsid w:val="349B8D61"/>
    <w:rsid w:val="34A77BE0"/>
    <w:rsid w:val="34BEB59B"/>
    <w:rsid w:val="34EBBE99"/>
    <w:rsid w:val="35090841"/>
    <w:rsid w:val="35272052"/>
    <w:rsid w:val="3535380B"/>
    <w:rsid w:val="35611B85"/>
    <w:rsid w:val="356F7380"/>
    <w:rsid w:val="35CC91CA"/>
    <w:rsid w:val="35E345AE"/>
    <w:rsid w:val="35EAF823"/>
    <w:rsid w:val="3645BB2B"/>
    <w:rsid w:val="3661A24B"/>
    <w:rsid w:val="3672BF75"/>
    <w:rsid w:val="368B23CB"/>
    <w:rsid w:val="36CA2676"/>
    <w:rsid w:val="36F4C3E5"/>
    <w:rsid w:val="36F7BF77"/>
    <w:rsid w:val="370376D3"/>
    <w:rsid w:val="370FD7C0"/>
    <w:rsid w:val="3718EAF1"/>
    <w:rsid w:val="372C23C5"/>
    <w:rsid w:val="37326416"/>
    <w:rsid w:val="373E1784"/>
    <w:rsid w:val="374C30CB"/>
    <w:rsid w:val="375FB014"/>
    <w:rsid w:val="37941EE0"/>
    <w:rsid w:val="3797AD2E"/>
    <w:rsid w:val="37C385E8"/>
    <w:rsid w:val="37DEAAA0"/>
    <w:rsid w:val="37FF8D16"/>
    <w:rsid w:val="380F921F"/>
    <w:rsid w:val="384EE0A2"/>
    <w:rsid w:val="387DE268"/>
    <w:rsid w:val="3887BD62"/>
    <w:rsid w:val="38DDFABB"/>
    <w:rsid w:val="38E95B8D"/>
    <w:rsid w:val="38EF1C0B"/>
    <w:rsid w:val="3903FC84"/>
    <w:rsid w:val="398F0BBA"/>
    <w:rsid w:val="398F8676"/>
    <w:rsid w:val="399AFD56"/>
    <w:rsid w:val="39C17CB8"/>
    <w:rsid w:val="39C1FDE5"/>
    <w:rsid w:val="39DE81EA"/>
    <w:rsid w:val="3A33EC59"/>
    <w:rsid w:val="3AAAB345"/>
    <w:rsid w:val="3AACEB45"/>
    <w:rsid w:val="3AB14DB8"/>
    <w:rsid w:val="3ADA8B31"/>
    <w:rsid w:val="3AF0DDB5"/>
    <w:rsid w:val="3AF61FC7"/>
    <w:rsid w:val="3B09BE50"/>
    <w:rsid w:val="3B4B6006"/>
    <w:rsid w:val="3B7CF418"/>
    <w:rsid w:val="3B89EC3F"/>
    <w:rsid w:val="3B8D58BD"/>
    <w:rsid w:val="3B940BF9"/>
    <w:rsid w:val="3BEE4C9C"/>
    <w:rsid w:val="3C0C9D87"/>
    <w:rsid w:val="3C27A61D"/>
    <w:rsid w:val="3C567E73"/>
    <w:rsid w:val="3CAE341B"/>
    <w:rsid w:val="3CB8C30B"/>
    <w:rsid w:val="3CC18695"/>
    <w:rsid w:val="3CCA8E45"/>
    <w:rsid w:val="3CD66E60"/>
    <w:rsid w:val="3CE09E27"/>
    <w:rsid w:val="3D00E24B"/>
    <w:rsid w:val="3D211E52"/>
    <w:rsid w:val="3D293FAC"/>
    <w:rsid w:val="3D5E2E75"/>
    <w:rsid w:val="3E0A8FA3"/>
    <w:rsid w:val="3E60A72C"/>
    <w:rsid w:val="3ED9AECE"/>
    <w:rsid w:val="3EF260C7"/>
    <w:rsid w:val="3F1A74BC"/>
    <w:rsid w:val="3F56EA1A"/>
    <w:rsid w:val="3F85B0BE"/>
    <w:rsid w:val="3F966E6F"/>
    <w:rsid w:val="3FCD57CA"/>
    <w:rsid w:val="3FD0307C"/>
    <w:rsid w:val="3FD07DA9"/>
    <w:rsid w:val="3FD300AC"/>
    <w:rsid w:val="40458DFB"/>
    <w:rsid w:val="4067ABFA"/>
    <w:rsid w:val="408A7178"/>
    <w:rsid w:val="408CBC95"/>
    <w:rsid w:val="40A8A7F0"/>
    <w:rsid w:val="40AF4790"/>
    <w:rsid w:val="40DC046D"/>
    <w:rsid w:val="40DD7C9C"/>
    <w:rsid w:val="40FF096A"/>
    <w:rsid w:val="41247BF7"/>
    <w:rsid w:val="412ED4B1"/>
    <w:rsid w:val="414B98F9"/>
    <w:rsid w:val="4156575F"/>
    <w:rsid w:val="4195DDC4"/>
    <w:rsid w:val="41C25108"/>
    <w:rsid w:val="41C29D42"/>
    <w:rsid w:val="41CE4C83"/>
    <w:rsid w:val="421CC998"/>
    <w:rsid w:val="429AC2A5"/>
    <w:rsid w:val="42A06CDB"/>
    <w:rsid w:val="42D8798C"/>
    <w:rsid w:val="42D9D285"/>
    <w:rsid w:val="42EC6912"/>
    <w:rsid w:val="430A22EC"/>
    <w:rsid w:val="431BBEC2"/>
    <w:rsid w:val="43285A6B"/>
    <w:rsid w:val="435B28D4"/>
    <w:rsid w:val="4396882E"/>
    <w:rsid w:val="43A1BBAF"/>
    <w:rsid w:val="43C31D70"/>
    <w:rsid w:val="44378981"/>
    <w:rsid w:val="4453FC9E"/>
    <w:rsid w:val="445B6E1C"/>
    <w:rsid w:val="44643DD4"/>
    <w:rsid w:val="447523F7"/>
    <w:rsid w:val="4478747E"/>
    <w:rsid w:val="44F31B3C"/>
    <w:rsid w:val="44F988F0"/>
    <w:rsid w:val="45242B06"/>
    <w:rsid w:val="4545E25A"/>
    <w:rsid w:val="459DA7CB"/>
    <w:rsid w:val="45AB09F7"/>
    <w:rsid w:val="45BF3368"/>
    <w:rsid w:val="45CB9D3B"/>
    <w:rsid w:val="45D416DD"/>
    <w:rsid w:val="45E4F694"/>
    <w:rsid w:val="460C5ECF"/>
    <w:rsid w:val="46172631"/>
    <w:rsid w:val="4645FFB1"/>
    <w:rsid w:val="468CB3A6"/>
    <w:rsid w:val="46C993D3"/>
    <w:rsid w:val="46CEC28F"/>
    <w:rsid w:val="46E36FE2"/>
    <w:rsid w:val="472EB539"/>
    <w:rsid w:val="478CEFD2"/>
    <w:rsid w:val="479A74FA"/>
    <w:rsid w:val="47AA292D"/>
    <w:rsid w:val="48354BF8"/>
    <w:rsid w:val="485B6DC9"/>
    <w:rsid w:val="485EACB4"/>
    <w:rsid w:val="489CDDC2"/>
    <w:rsid w:val="48A339F7"/>
    <w:rsid w:val="48C1FDFE"/>
    <w:rsid w:val="48CA82E0"/>
    <w:rsid w:val="48F8855A"/>
    <w:rsid w:val="48FBD03A"/>
    <w:rsid w:val="49058DAF"/>
    <w:rsid w:val="49367BEA"/>
    <w:rsid w:val="495A28C2"/>
    <w:rsid w:val="49660A1D"/>
    <w:rsid w:val="4989F0FF"/>
    <w:rsid w:val="4990C1D4"/>
    <w:rsid w:val="499AA156"/>
    <w:rsid w:val="49C8DEB4"/>
    <w:rsid w:val="49CC8FA1"/>
    <w:rsid w:val="49E46458"/>
    <w:rsid w:val="49E594AE"/>
    <w:rsid w:val="4A072B3C"/>
    <w:rsid w:val="4A1A8319"/>
    <w:rsid w:val="4A23130A"/>
    <w:rsid w:val="4A34741D"/>
    <w:rsid w:val="4A550D4F"/>
    <w:rsid w:val="4A84F301"/>
    <w:rsid w:val="4A97C42F"/>
    <w:rsid w:val="4A997A3F"/>
    <w:rsid w:val="4AC64ABB"/>
    <w:rsid w:val="4AD84986"/>
    <w:rsid w:val="4AF0DB14"/>
    <w:rsid w:val="4AFB77F9"/>
    <w:rsid w:val="4AFBA360"/>
    <w:rsid w:val="4B0E7B53"/>
    <w:rsid w:val="4B4E3928"/>
    <w:rsid w:val="4B50E628"/>
    <w:rsid w:val="4B529944"/>
    <w:rsid w:val="4B71CAEA"/>
    <w:rsid w:val="4B986F0D"/>
    <w:rsid w:val="4BC41F5A"/>
    <w:rsid w:val="4BCB6A54"/>
    <w:rsid w:val="4C31A801"/>
    <w:rsid w:val="4C429B33"/>
    <w:rsid w:val="4C43CA7A"/>
    <w:rsid w:val="4C90FCB8"/>
    <w:rsid w:val="4CA0EC55"/>
    <w:rsid w:val="4CAC9B34"/>
    <w:rsid w:val="4CAF257D"/>
    <w:rsid w:val="4CDB2E9E"/>
    <w:rsid w:val="4DC2041F"/>
    <w:rsid w:val="4E00FA5F"/>
    <w:rsid w:val="4E2F45A9"/>
    <w:rsid w:val="4E2FEB6E"/>
    <w:rsid w:val="4E40C5BB"/>
    <w:rsid w:val="4E4DCBDC"/>
    <w:rsid w:val="4E798335"/>
    <w:rsid w:val="4E9EFC39"/>
    <w:rsid w:val="4EA3FCB5"/>
    <w:rsid w:val="4F04D86C"/>
    <w:rsid w:val="4F117FE8"/>
    <w:rsid w:val="4F395879"/>
    <w:rsid w:val="4F571DFA"/>
    <w:rsid w:val="4F57E03A"/>
    <w:rsid w:val="4F6644B6"/>
    <w:rsid w:val="4F87C963"/>
    <w:rsid w:val="4F953430"/>
    <w:rsid w:val="4FAEF42C"/>
    <w:rsid w:val="4FBD5075"/>
    <w:rsid w:val="50BC4E10"/>
    <w:rsid w:val="50C05506"/>
    <w:rsid w:val="50C71FF8"/>
    <w:rsid w:val="50D1AA25"/>
    <w:rsid w:val="50E3DE36"/>
    <w:rsid w:val="50F5D089"/>
    <w:rsid w:val="50F87976"/>
    <w:rsid w:val="50FEF8A3"/>
    <w:rsid w:val="51204B27"/>
    <w:rsid w:val="516E3563"/>
    <w:rsid w:val="51888AED"/>
    <w:rsid w:val="51B45BDD"/>
    <w:rsid w:val="51C491BC"/>
    <w:rsid w:val="51C8DAE4"/>
    <w:rsid w:val="51D9AB53"/>
    <w:rsid w:val="51E4501A"/>
    <w:rsid w:val="5207618F"/>
    <w:rsid w:val="520F8115"/>
    <w:rsid w:val="5213B670"/>
    <w:rsid w:val="522534AA"/>
    <w:rsid w:val="5290DE3D"/>
    <w:rsid w:val="52923079"/>
    <w:rsid w:val="52CDD160"/>
    <w:rsid w:val="52D45DC2"/>
    <w:rsid w:val="533F62B0"/>
    <w:rsid w:val="53457CD0"/>
    <w:rsid w:val="53669434"/>
    <w:rsid w:val="5371C639"/>
    <w:rsid w:val="53A823CD"/>
    <w:rsid w:val="541EA58D"/>
    <w:rsid w:val="542550FD"/>
    <w:rsid w:val="54364FAD"/>
    <w:rsid w:val="54AD9175"/>
    <w:rsid w:val="54B46A3D"/>
    <w:rsid w:val="54D31339"/>
    <w:rsid w:val="55670199"/>
    <w:rsid w:val="55C06321"/>
    <w:rsid w:val="565AD43A"/>
    <w:rsid w:val="5693CB20"/>
    <w:rsid w:val="569A287F"/>
    <w:rsid w:val="56C0DD29"/>
    <w:rsid w:val="56EF050D"/>
    <w:rsid w:val="574A0505"/>
    <w:rsid w:val="57A370F2"/>
    <w:rsid w:val="57F8077C"/>
    <w:rsid w:val="581CE3F9"/>
    <w:rsid w:val="582BDA73"/>
    <w:rsid w:val="5835DD8C"/>
    <w:rsid w:val="5862827A"/>
    <w:rsid w:val="589B9E92"/>
    <w:rsid w:val="58EB25A5"/>
    <w:rsid w:val="58ED34D8"/>
    <w:rsid w:val="58FE3CB3"/>
    <w:rsid w:val="591AEBC3"/>
    <w:rsid w:val="59555FC8"/>
    <w:rsid w:val="59D68D79"/>
    <w:rsid w:val="59DB35BB"/>
    <w:rsid w:val="59E311B0"/>
    <w:rsid w:val="5A29E3AF"/>
    <w:rsid w:val="5A83962B"/>
    <w:rsid w:val="5A9D583C"/>
    <w:rsid w:val="5AB3B3C1"/>
    <w:rsid w:val="5AE2F8F8"/>
    <w:rsid w:val="5AE5B8F7"/>
    <w:rsid w:val="5B0D10A5"/>
    <w:rsid w:val="5B15B2C2"/>
    <w:rsid w:val="5B1E1775"/>
    <w:rsid w:val="5B28FE7F"/>
    <w:rsid w:val="5B29F596"/>
    <w:rsid w:val="5B439D06"/>
    <w:rsid w:val="5B5537F4"/>
    <w:rsid w:val="5B570B26"/>
    <w:rsid w:val="5B86FFBF"/>
    <w:rsid w:val="5B894B91"/>
    <w:rsid w:val="5B967FBE"/>
    <w:rsid w:val="5BBE5F68"/>
    <w:rsid w:val="5C190A9B"/>
    <w:rsid w:val="5C505D20"/>
    <w:rsid w:val="5C646995"/>
    <w:rsid w:val="5CD4B9EB"/>
    <w:rsid w:val="5CDFD8B7"/>
    <w:rsid w:val="5CE582D3"/>
    <w:rsid w:val="5D31D2F2"/>
    <w:rsid w:val="5D64B034"/>
    <w:rsid w:val="5D6F78EB"/>
    <w:rsid w:val="5D7E2F43"/>
    <w:rsid w:val="5D8E72D4"/>
    <w:rsid w:val="5D968A9D"/>
    <w:rsid w:val="5D9FE21E"/>
    <w:rsid w:val="5E104BD1"/>
    <w:rsid w:val="5E236A23"/>
    <w:rsid w:val="5E86B381"/>
    <w:rsid w:val="5EB3BF3D"/>
    <w:rsid w:val="5EC08AC4"/>
    <w:rsid w:val="5EFDCDB8"/>
    <w:rsid w:val="5F628427"/>
    <w:rsid w:val="5F75A0DC"/>
    <w:rsid w:val="5F796777"/>
    <w:rsid w:val="5FC918EC"/>
    <w:rsid w:val="5FD55D29"/>
    <w:rsid w:val="60685513"/>
    <w:rsid w:val="6079B970"/>
    <w:rsid w:val="607B66C6"/>
    <w:rsid w:val="60870263"/>
    <w:rsid w:val="60E36EE7"/>
    <w:rsid w:val="60FDFF35"/>
    <w:rsid w:val="61101BE8"/>
    <w:rsid w:val="612C389D"/>
    <w:rsid w:val="6144EDB9"/>
    <w:rsid w:val="61985910"/>
    <w:rsid w:val="61F543AB"/>
    <w:rsid w:val="61FADB47"/>
    <w:rsid w:val="621F45FA"/>
    <w:rsid w:val="625F4F68"/>
    <w:rsid w:val="625FE7C8"/>
    <w:rsid w:val="62B745BC"/>
    <w:rsid w:val="62CCF277"/>
    <w:rsid w:val="63097BE5"/>
    <w:rsid w:val="630B885D"/>
    <w:rsid w:val="6360BABF"/>
    <w:rsid w:val="63744FA4"/>
    <w:rsid w:val="63871CFF"/>
    <w:rsid w:val="63EC159D"/>
    <w:rsid w:val="63FF4BAF"/>
    <w:rsid w:val="64365EA8"/>
    <w:rsid w:val="643D352D"/>
    <w:rsid w:val="644B9047"/>
    <w:rsid w:val="6460BD19"/>
    <w:rsid w:val="6463B618"/>
    <w:rsid w:val="646FA460"/>
    <w:rsid w:val="64909801"/>
    <w:rsid w:val="64A6784C"/>
    <w:rsid w:val="64BEDC4A"/>
    <w:rsid w:val="64CBF670"/>
    <w:rsid w:val="64F904EE"/>
    <w:rsid w:val="652F081C"/>
    <w:rsid w:val="653D1A8F"/>
    <w:rsid w:val="6560A1FE"/>
    <w:rsid w:val="657E6B38"/>
    <w:rsid w:val="65A10332"/>
    <w:rsid w:val="65B88147"/>
    <w:rsid w:val="65BDC632"/>
    <w:rsid w:val="65C2CE6C"/>
    <w:rsid w:val="65C54D2B"/>
    <w:rsid w:val="660867F4"/>
    <w:rsid w:val="6625AB9F"/>
    <w:rsid w:val="665314F7"/>
    <w:rsid w:val="666D4198"/>
    <w:rsid w:val="667AF282"/>
    <w:rsid w:val="668E9337"/>
    <w:rsid w:val="66AA0436"/>
    <w:rsid w:val="66B42CA8"/>
    <w:rsid w:val="6718FE58"/>
    <w:rsid w:val="673941FD"/>
    <w:rsid w:val="677B779D"/>
    <w:rsid w:val="67BB076F"/>
    <w:rsid w:val="67DA01F1"/>
    <w:rsid w:val="680DBFC8"/>
    <w:rsid w:val="686A9DA9"/>
    <w:rsid w:val="68EB7726"/>
    <w:rsid w:val="69109084"/>
    <w:rsid w:val="69119870"/>
    <w:rsid w:val="691D03F5"/>
    <w:rsid w:val="691E9A2D"/>
    <w:rsid w:val="693F779B"/>
    <w:rsid w:val="697A885B"/>
    <w:rsid w:val="697B1BB6"/>
    <w:rsid w:val="69F91984"/>
    <w:rsid w:val="6A3874DE"/>
    <w:rsid w:val="6A39F5FF"/>
    <w:rsid w:val="6A55F008"/>
    <w:rsid w:val="6A5A7D84"/>
    <w:rsid w:val="6A7A38EA"/>
    <w:rsid w:val="6A912D78"/>
    <w:rsid w:val="6A9DECF2"/>
    <w:rsid w:val="6ADA675A"/>
    <w:rsid w:val="6AF2910E"/>
    <w:rsid w:val="6AFFB41A"/>
    <w:rsid w:val="6B009884"/>
    <w:rsid w:val="6B13EA28"/>
    <w:rsid w:val="6B1A6012"/>
    <w:rsid w:val="6B56A1E3"/>
    <w:rsid w:val="6B7081D5"/>
    <w:rsid w:val="6B9D3DD1"/>
    <w:rsid w:val="6BD742B2"/>
    <w:rsid w:val="6BFF88B0"/>
    <w:rsid w:val="6C50F96D"/>
    <w:rsid w:val="6C5852EF"/>
    <w:rsid w:val="6C62740B"/>
    <w:rsid w:val="6C62CE66"/>
    <w:rsid w:val="6C8C9318"/>
    <w:rsid w:val="6D3F9CF4"/>
    <w:rsid w:val="6D64AA92"/>
    <w:rsid w:val="6D719681"/>
    <w:rsid w:val="6DC6A5B4"/>
    <w:rsid w:val="6DCBE594"/>
    <w:rsid w:val="6DCE7392"/>
    <w:rsid w:val="6DD7E001"/>
    <w:rsid w:val="6DF3AB42"/>
    <w:rsid w:val="6DF7A013"/>
    <w:rsid w:val="6E0D2880"/>
    <w:rsid w:val="6E484ED9"/>
    <w:rsid w:val="6E4AF2BF"/>
    <w:rsid w:val="6E5B80A6"/>
    <w:rsid w:val="6EE4B229"/>
    <w:rsid w:val="6EE4E49E"/>
    <w:rsid w:val="6F108C91"/>
    <w:rsid w:val="6FA975A6"/>
    <w:rsid w:val="6FAD92FC"/>
    <w:rsid w:val="6FB1042A"/>
    <w:rsid w:val="6FCC92A1"/>
    <w:rsid w:val="6FCF281C"/>
    <w:rsid w:val="70026C83"/>
    <w:rsid w:val="70364A5A"/>
    <w:rsid w:val="706EF0A7"/>
    <w:rsid w:val="707FC632"/>
    <w:rsid w:val="70A3E2E8"/>
    <w:rsid w:val="70AC67A6"/>
    <w:rsid w:val="70D48C8E"/>
    <w:rsid w:val="70DC4D08"/>
    <w:rsid w:val="70E990FF"/>
    <w:rsid w:val="710C4A41"/>
    <w:rsid w:val="711BA10A"/>
    <w:rsid w:val="71211091"/>
    <w:rsid w:val="7138DC45"/>
    <w:rsid w:val="7177D20F"/>
    <w:rsid w:val="71885880"/>
    <w:rsid w:val="71919D22"/>
    <w:rsid w:val="719D1A62"/>
    <w:rsid w:val="71A02D99"/>
    <w:rsid w:val="72A6DA9E"/>
    <w:rsid w:val="72B43DEB"/>
    <w:rsid w:val="731A4B1F"/>
    <w:rsid w:val="732292BA"/>
    <w:rsid w:val="7328CCD4"/>
    <w:rsid w:val="732DE8F4"/>
    <w:rsid w:val="7365AFD0"/>
    <w:rsid w:val="738B57A0"/>
    <w:rsid w:val="73A2CB47"/>
    <w:rsid w:val="73DAC296"/>
    <w:rsid w:val="73F47695"/>
    <w:rsid w:val="74661C71"/>
    <w:rsid w:val="74CE055F"/>
    <w:rsid w:val="74DAA6D0"/>
    <w:rsid w:val="74EAACDB"/>
    <w:rsid w:val="752B2FA3"/>
    <w:rsid w:val="752EDF26"/>
    <w:rsid w:val="75E03EA7"/>
    <w:rsid w:val="75F89AFE"/>
    <w:rsid w:val="75F99392"/>
    <w:rsid w:val="760094A2"/>
    <w:rsid w:val="7654D703"/>
    <w:rsid w:val="76AE96FC"/>
    <w:rsid w:val="76CB7458"/>
    <w:rsid w:val="76DE7023"/>
    <w:rsid w:val="76FE4CDA"/>
    <w:rsid w:val="771AF90D"/>
    <w:rsid w:val="77457223"/>
    <w:rsid w:val="780ED18C"/>
    <w:rsid w:val="7834E501"/>
    <w:rsid w:val="78446997"/>
    <w:rsid w:val="7855B454"/>
    <w:rsid w:val="785D8FEC"/>
    <w:rsid w:val="786145A7"/>
    <w:rsid w:val="7862D9E7"/>
    <w:rsid w:val="78E9C270"/>
    <w:rsid w:val="790B770D"/>
    <w:rsid w:val="7912FDF3"/>
    <w:rsid w:val="79540F9D"/>
    <w:rsid w:val="7993ABB7"/>
    <w:rsid w:val="79BFA6A1"/>
    <w:rsid w:val="79CA0698"/>
    <w:rsid w:val="79CAD397"/>
    <w:rsid w:val="79F4BB45"/>
    <w:rsid w:val="79FCF4E9"/>
    <w:rsid w:val="79FD20E5"/>
    <w:rsid w:val="7A2D598E"/>
    <w:rsid w:val="7A389B1F"/>
    <w:rsid w:val="7A946371"/>
    <w:rsid w:val="7AF79AB3"/>
    <w:rsid w:val="7AFFE14D"/>
    <w:rsid w:val="7B0FC386"/>
    <w:rsid w:val="7B2C89D8"/>
    <w:rsid w:val="7B40CAFA"/>
    <w:rsid w:val="7B666D1E"/>
    <w:rsid w:val="7B75F54D"/>
    <w:rsid w:val="7BA885DF"/>
    <w:rsid w:val="7BE6D139"/>
    <w:rsid w:val="7C0D4581"/>
    <w:rsid w:val="7C737189"/>
    <w:rsid w:val="7C92DB03"/>
    <w:rsid w:val="7CB375DB"/>
    <w:rsid w:val="7CB5AEEC"/>
    <w:rsid w:val="7CC80194"/>
    <w:rsid w:val="7CD1333E"/>
    <w:rsid w:val="7CFEA14E"/>
    <w:rsid w:val="7D5B550B"/>
    <w:rsid w:val="7D65E065"/>
    <w:rsid w:val="7D7632C1"/>
    <w:rsid w:val="7D9B98E8"/>
    <w:rsid w:val="7DA07340"/>
    <w:rsid w:val="7DB986EA"/>
    <w:rsid w:val="7DE16098"/>
    <w:rsid w:val="7E144F3C"/>
    <w:rsid w:val="7E673A95"/>
    <w:rsid w:val="7E9B7822"/>
    <w:rsid w:val="7EA93DD3"/>
    <w:rsid w:val="7EBE2F16"/>
    <w:rsid w:val="7EC3E362"/>
    <w:rsid w:val="7EC6A326"/>
    <w:rsid w:val="7EDE22CE"/>
    <w:rsid w:val="7F178F62"/>
    <w:rsid w:val="7F4999C1"/>
    <w:rsid w:val="7F574AF3"/>
    <w:rsid w:val="7F69A9B1"/>
    <w:rsid w:val="7F7C8E4A"/>
    <w:rsid w:val="7F8BABA7"/>
    <w:rsid w:val="7F9BE12A"/>
    <w:rsid w:val="7FA903E1"/>
    <w:rsid w:val="7FFB9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AB9C"/>
  <w15:docId w15:val="{7D1D3BEE-6EA5-F349-BD12-3BE956E4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FC9"/>
    <w:rPr>
      <w:rFonts w:ascii="Times New Roman" w:eastAsia="Times New Roman" w:hAnsi="Times New Roman" w:cs="Times New Roman"/>
    </w:rPr>
  </w:style>
  <w:style w:type="paragraph" w:styleId="Heading1">
    <w:name w:val="heading 1"/>
    <w:basedOn w:val="Normal"/>
    <w:next w:val="Normal"/>
    <w:link w:val="Heading1Char"/>
    <w:uiPriority w:val="9"/>
    <w:qFormat/>
    <w:rsid w:val="00B92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B92313"/>
    <w:pPr>
      <w:keepNext/>
      <w:spacing w:before="360" w:line="274" w:lineRule="auto"/>
      <w:ind w:left="720" w:hanging="360"/>
      <w:outlineLvl w:val="1"/>
    </w:pPr>
    <w:rPr>
      <w:rFonts w:ascii="Arial" w:hAnsi="Arial"/>
      <w:b/>
      <w:sz w:val="28"/>
      <w:szCs w:val="20"/>
    </w:rPr>
  </w:style>
  <w:style w:type="paragraph" w:styleId="Heading3">
    <w:name w:val="heading 3"/>
    <w:basedOn w:val="Heading2"/>
    <w:next w:val="BodyTextIndent"/>
    <w:link w:val="Heading3Char"/>
    <w:qFormat/>
    <w:rsid w:val="00B92313"/>
    <w:pPr>
      <w:numPr>
        <w:ilvl w:val="2"/>
      </w:numPr>
      <w:ind w:left="720" w:hanging="3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02"/>
    <w:pPr>
      <w:ind w:left="720"/>
      <w:contextualSpacing/>
    </w:pPr>
  </w:style>
  <w:style w:type="paragraph" w:styleId="NormalWeb">
    <w:name w:val="Normal (Web)"/>
    <w:basedOn w:val="Normal"/>
    <w:uiPriority w:val="99"/>
    <w:unhideWhenUsed/>
    <w:rsid w:val="00403814"/>
    <w:pPr>
      <w:spacing w:before="100" w:beforeAutospacing="1" w:after="100" w:afterAutospacing="1"/>
    </w:pPr>
  </w:style>
  <w:style w:type="character" w:styleId="Emphasis">
    <w:name w:val="Emphasis"/>
    <w:basedOn w:val="DefaultParagraphFont"/>
    <w:uiPriority w:val="20"/>
    <w:qFormat/>
    <w:rsid w:val="00403814"/>
    <w:rPr>
      <w:i/>
      <w:iCs/>
    </w:rPr>
  </w:style>
  <w:style w:type="character" w:customStyle="1" w:styleId="apple-converted-space">
    <w:name w:val="apple-converted-space"/>
    <w:basedOn w:val="DefaultParagraphFont"/>
    <w:rsid w:val="00403814"/>
  </w:style>
  <w:style w:type="character" w:styleId="CommentReference">
    <w:name w:val="annotation reference"/>
    <w:basedOn w:val="DefaultParagraphFont"/>
    <w:uiPriority w:val="99"/>
    <w:semiHidden/>
    <w:unhideWhenUsed/>
    <w:rsid w:val="00EB4473"/>
    <w:rPr>
      <w:sz w:val="16"/>
      <w:szCs w:val="16"/>
    </w:rPr>
  </w:style>
  <w:style w:type="paragraph" w:styleId="CommentText">
    <w:name w:val="annotation text"/>
    <w:basedOn w:val="Normal"/>
    <w:link w:val="CommentTextChar"/>
    <w:uiPriority w:val="99"/>
    <w:unhideWhenUsed/>
    <w:rsid w:val="00EB4473"/>
    <w:rPr>
      <w:sz w:val="20"/>
      <w:szCs w:val="20"/>
    </w:rPr>
  </w:style>
  <w:style w:type="character" w:customStyle="1" w:styleId="CommentTextChar">
    <w:name w:val="Comment Text Char"/>
    <w:basedOn w:val="DefaultParagraphFont"/>
    <w:link w:val="CommentText"/>
    <w:uiPriority w:val="99"/>
    <w:rsid w:val="00EB44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473"/>
    <w:rPr>
      <w:b/>
      <w:bCs/>
    </w:rPr>
  </w:style>
  <w:style w:type="character" w:customStyle="1" w:styleId="CommentSubjectChar">
    <w:name w:val="Comment Subject Char"/>
    <w:basedOn w:val="CommentTextChar"/>
    <w:link w:val="CommentSubject"/>
    <w:uiPriority w:val="99"/>
    <w:semiHidden/>
    <w:rsid w:val="00EB447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4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73"/>
    <w:rPr>
      <w:rFonts w:ascii="Segoe UI" w:eastAsia="Times New Roman" w:hAnsi="Segoe UI" w:cs="Segoe UI"/>
      <w:sz w:val="18"/>
      <w:szCs w:val="18"/>
    </w:rPr>
  </w:style>
  <w:style w:type="character" w:styleId="Strong">
    <w:name w:val="Strong"/>
    <w:basedOn w:val="DefaultParagraphFont"/>
    <w:uiPriority w:val="22"/>
    <w:qFormat/>
    <w:rsid w:val="007B0004"/>
    <w:rPr>
      <w:b/>
      <w:bCs/>
    </w:rPr>
  </w:style>
  <w:style w:type="character" w:styleId="Hyperlink">
    <w:name w:val="Hyperlink"/>
    <w:basedOn w:val="DefaultParagraphFont"/>
    <w:uiPriority w:val="99"/>
    <w:unhideWhenUsed/>
    <w:rsid w:val="007B0004"/>
    <w:rPr>
      <w:color w:val="0000FF"/>
      <w:u w:val="single"/>
    </w:rPr>
  </w:style>
  <w:style w:type="paragraph" w:customStyle="1" w:styleId="xmsonormal">
    <w:name w:val="x_msonormal"/>
    <w:basedOn w:val="Normal"/>
    <w:rsid w:val="0010283A"/>
    <w:pPr>
      <w:spacing w:before="100" w:beforeAutospacing="1" w:after="100" w:afterAutospacing="1"/>
    </w:pPr>
  </w:style>
  <w:style w:type="paragraph" w:customStyle="1" w:styleId="Default">
    <w:name w:val="Default"/>
    <w:rsid w:val="00EA56C4"/>
    <w:pPr>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unhideWhenUsed/>
    <w:rsid w:val="00251A6A"/>
    <w:rPr>
      <w:sz w:val="20"/>
      <w:szCs w:val="20"/>
    </w:rPr>
  </w:style>
  <w:style w:type="character" w:customStyle="1" w:styleId="FootnoteTextChar">
    <w:name w:val="Footnote Text Char"/>
    <w:basedOn w:val="DefaultParagraphFont"/>
    <w:link w:val="FootnoteText"/>
    <w:uiPriority w:val="99"/>
    <w:rsid w:val="00251A6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51A6A"/>
    <w:rPr>
      <w:vertAlign w:val="superscript"/>
    </w:rPr>
  </w:style>
  <w:style w:type="table" w:styleId="TableGrid">
    <w:name w:val="Table Grid"/>
    <w:basedOn w:val="TableNormal"/>
    <w:uiPriority w:val="39"/>
    <w:rsid w:val="009C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88D"/>
    <w:rPr>
      <w:color w:val="954F72" w:themeColor="followedHyperlink"/>
      <w:u w:val="single"/>
    </w:rPr>
  </w:style>
  <w:style w:type="character" w:customStyle="1" w:styleId="Heading2Char">
    <w:name w:val="Heading 2 Char"/>
    <w:basedOn w:val="DefaultParagraphFont"/>
    <w:link w:val="Heading2"/>
    <w:rsid w:val="00B92313"/>
    <w:rPr>
      <w:rFonts w:ascii="Arial" w:eastAsia="Times New Roman" w:hAnsi="Arial" w:cs="Times New Roman"/>
      <w:b/>
      <w:sz w:val="28"/>
      <w:szCs w:val="20"/>
    </w:rPr>
  </w:style>
  <w:style w:type="character" w:customStyle="1" w:styleId="Heading3Char">
    <w:name w:val="Heading 3 Char"/>
    <w:basedOn w:val="DefaultParagraphFont"/>
    <w:link w:val="Heading3"/>
    <w:rsid w:val="00B92313"/>
    <w:rPr>
      <w:rFonts w:ascii="Arial" w:eastAsia="Times New Roman" w:hAnsi="Arial" w:cs="Times New Roman"/>
      <w:b/>
      <w:szCs w:val="20"/>
    </w:rPr>
  </w:style>
  <w:style w:type="paragraph" w:styleId="BodyText">
    <w:name w:val="Body Text"/>
    <w:aliases w:val="b,Char Char,Body text Char,Char Char Char Char,Char Char Char"/>
    <w:basedOn w:val="Normal"/>
    <w:link w:val="BodyTextChar"/>
    <w:uiPriority w:val="99"/>
    <w:rsid w:val="00B92313"/>
    <w:pPr>
      <w:spacing w:before="240" w:line="274" w:lineRule="auto"/>
    </w:pPr>
    <w:rPr>
      <w:rFonts w:ascii="Arial" w:hAnsi="Arial"/>
      <w:sz w:val="22"/>
      <w:szCs w:val="20"/>
    </w:rPr>
  </w:style>
  <w:style w:type="character" w:customStyle="1" w:styleId="BodyTextChar">
    <w:name w:val="Body Text Char"/>
    <w:aliases w:val="b Char,Char Char Char1,Body text Char Char,Char Char Char Char Char,Char Char Char Char1"/>
    <w:basedOn w:val="DefaultParagraphFont"/>
    <w:link w:val="BodyText"/>
    <w:uiPriority w:val="99"/>
    <w:rsid w:val="00B92313"/>
    <w:rPr>
      <w:rFonts w:ascii="Arial" w:eastAsia="Times New Roman" w:hAnsi="Arial" w:cs="Times New Roman"/>
      <w:sz w:val="22"/>
      <w:szCs w:val="20"/>
    </w:rPr>
  </w:style>
  <w:style w:type="paragraph" w:styleId="BodyTextIndent">
    <w:name w:val="Body Text Indent"/>
    <w:basedOn w:val="Normal"/>
    <w:link w:val="BodyTextIndentChar"/>
    <w:uiPriority w:val="99"/>
    <w:rsid w:val="00B92313"/>
    <w:pPr>
      <w:spacing w:after="120" w:line="274" w:lineRule="auto"/>
      <w:ind w:left="360"/>
    </w:pPr>
    <w:rPr>
      <w:rFonts w:ascii="Arial" w:hAnsi="Arial"/>
      <w:sz w:val="22"/>
      <w:szCs w:val="20"/>
    </w:rPr>
  </w:style>
  <w:style w:type="character" w:customStyle="1" w:styleId="BodyTextIndentChar">
    <w:name w:val="Body Text Indent Char"/>
    <w:basedOn w:val="DefaultParagraphFont"/>
    <w:link w:val="BodyTextIndent"/>
    <w:uiPriority w:val="99"/>
    <w:rsid w:val="00B92313"/>
    <w:rPr>
      <w:rFonts w:ascii="Arial" w:eastAsia="Times New Roman" w:hAnsi="Arial" w:cs="Times New Roman"/>
      <w:sz w:val="22"/>
      <w:szCs w:val="20"/>
    </w:rPr>
  </w:style>
  <w:style w:type="paragraph" w:styleId="BodyTextIndent2">
    <w:name w:val="Body Text Indent 2"/>
    <w:basedOn w:val="Normal"/>
    <w:link w:val="BodyTextIndent2Char"/>
    <w:rsid w:val="00B92313"/>
    <w:pPr>
      <w:spacing w:after="120" w:line="480" w:lineRule="auto"/>
      <w:ind w:left="360"/>
    </w:pPr>
    <w:rPr>
      <w:rFonts w:ascii="Arial" w:hAnsi="Arial"/>
      <w:sz w:val="22"/>
      <w:szCs w:val="20"/>
    </w:rPr>
  </w:style>
  <w:style w:type="character" w:customStyle="1" w:styleId="BodyTextIndent2Char">
    <w:name w:val="Body Text Indent 2 Char"/>
    <w:basedOn w:val="DefaultParagraphFont"/>
    <w:link w:val="BodyTextIndent2"/>
    <w:rsid w:val="00B92313"/>
    <w:rPr>
      <w:rFonts w:ascii="Arial" w:eastAsia="Times New Roman" w:hAnsi="Arial" w:cs="Times New Roman"/>
      <w:sz w:val="22"/>
      <w:szCs w:val="20"/>
    </w:rPr>
  </w:style>
  <w:style w:type="paragraph" w:customStyle="1" w:styleId="Quick1">
    <w:name w:val="Quick 1."/>
    <w:basedOn w:val="Normal"/>
    <w:rsid w:val="00B92313"/>
    <w:pPr>
      <w:widowControl w:val="0"/>
      <w:tabs>
        <w:tab w:val="num" w:pos="360"/>
      </w:tabs>
    </w:pPr>
    <w:rPr>
      <w:szCs w:val="20"/>
    </w:rPr>
  </w:style>
  <w:style w:type="character" w:customStyle="1" w:styleId="CharChar22">
    <w:name w:val="Char Char22"/>
    <w:basedOn w:val="DefaultParagraphFont"/>
    <w:rsid w:val="00B92313"/>
    <w:rPr>
      <w:rFonts w:ascii="Arial" w:hAnsi="Arial" w:cs="Arial" w:hint="default"/>
      <w:b/>
      <w:bCs w:val="0"/>
      <w:sz w:val="24"/>
    </w:rPr>
  </w:style>
  <w:style w:type="character" w:customStyle="1" w:styleId="Heading1Char">
    <w:name w:val="Heading 1 Char"/>
    <w:basedOn w:val="DefaultParagraphFont"/>
    <w:link w:val="Heading1"/>
    <w:uiPriority w:val="9"/>
    <w:rsid w:val="00B9231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362DC"/>
    <w:rPr>
      <w:rFonts w:ascii="Times New Roman" w:eastAsia="Times New Roman" w:hAnsi="Times New Roman" w:cs="Times New Roman"/>
    </w:rPr>
  </w:style>
  <w:style w:type="paragraph" w:styleId="Header">
    <w:name w:val="header"/>
    <w:basedOn w:val="Normal"/>
    <w:link w:val="HeaderChar"/>
    <w:uiPriority w:val="99"/>
    <w:unhideWhenUsed/>
    <w:rsid w:val="00966071"/>
    <w:pPr>
      <w:tabs>
        <w:tab w:val="center" w:pos="4680"/>
        <w:tab w:val="right" w:pos="9360"/>
      </w:tabs>
    </w:pPr>
  </w:style>
  <w:style w:type="character" w:customStyle="1" w:styleId="HeaderChar">
    <w:name w:val="Header Char"/>
    <w:basedOn w:val="DefaultParagraphFont"/>
    <w:link w:val="Header"/>
    <w:uiPriority w:val="99"/>
    <w:rsid w:val="00966071"/>
    <w:rPr>
      <w:rFonts w:ascii="Times New Roman" w:eastAsia="Times New Roman" w:hAnsi="Times New Roman" w:cs="Times New Roman"/>
    </w:rPr>
  </w:style>
  <w:style w:type="paragraph" w:styleId="Footer">
    <w:name w:val="footer"/>
    <w:basedOn w:val="Normal"/>
    <w:link w:val="FooterChar"/>
    <w:uiPriority w:val="99"/>
    <w:unhideWhenUsed/>
    <w:rsid w:val="00966071"/>
    <w:pPr>
      <w:tabs>
        <w:tab w:val="center" w:pos="4680"/>
        <w:tab w:val="right" w:pos="9360"/>
      </w:tabs>
    </w:pPr>
  </w:style>
  <w:style w:type="character" w:customStyle="1" w:styleId="FooterChar">
    <w:name w:val="Footer Char"/>
    <w:basedOn w:val="DefaultParagraphFont"/>
    <w:link w:val="Footer"/>
    <w:uiPriority w:val="99"/>
    <w:rsid w:val="00966071"/>
    <w:rPr>
      <w:rFonts w:ascii="Times New Roman" w:eastAsia="Times New Roman" w:hAnsi="Times New Roman" w:cs="Times New Roman"/>
    </w:rPr>
  </w:style>
  <w:style w:type="paragraph" w:styleId="Bibliography">
    <w:name w:val="Bibliography"/>
    <w:basedOn w:val="Normal"/>
    <w:next w:val="Normal"/>
    <w:uiPriority w:val="37"/>
    <w:unhideWhenUsed/>
    <w:rsid w:val="00CD07AE"/>
    <w:pPr>
      <w:tabs>
        <w:tab w:val="left" w:pos="504"/>
      </w:tabs>
      <w:spacing w:after="240"/>
      <w:ind w:left="504" w:hanging="504"/>
    </w:pPr>
  </w:style>
  <w:style w:type="character" w:styleId="UnresolvedMention">
    <w:name w:val="Unresolved Mention"/>
    <w:basedOn w:val="DefaultParagraphFont"/>
    <w:uiPriority w:val="99"/>
    <w:semiHidden/>
    <w:unhideWhenUsed/>
    <w:rsid w:val="00361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4833">
      <w:bodyDiv w:val="1"/>
      <w:marLeft w:val="0"/>
      <w:marRight w:val="0"/>
      <w:marTop w:val="0"/>
      <w:marBottom w:val="0"/>
      <w:divBdr>
        <w:top w:val="none" w:sz="0" w:space="0" w:color="auto"/>
        <w:left w:val="none" w:sz="0" w:space="0" w:color="auto"/>
        <w:bottom w:val="none" w:sz="0" w:space="0" w:color="auto"/>
        <w:right w:val="none" w:sz="0" w:space="0" w:color="auto"/>
      </w:divBdr>
      <w:divsChild>
        <w:div w:id="907106972">
          <w:marLeft w:val="0"/>
          <w:marRight w:val="0"/>
          <w:marTop w:val="0"/>
          <w:marBottom w:val="0"/>
          <w:divBdr>
            <w:top w:val="none" w:sz="0" w:space="0" w:color="auto"/>
            <w:left w:val="none" w:sz="0" w:space="0" w:color="auto"/>
            <w:bottom w:val="none" w:sz="0" w:space="0" w:color="auto"/>
            <w:right w:val="none" w:sz="0" w:space="0" w:color="auto"/>
          </w:divBdr>
        </w:div>
        <w:div w:id="945312863">
          <w:marLeft w:val="0"/>
          <w:marRight w:val="0"/>
          <w:marTop w:val="0"/>
          <w:marBottom w:val="0"/>
          <w:divBdr>
            <w:top w:val="none" w:sz="0" w:space="0" w:color="auto"/>
            <w:left w:val="none" w:sz="0" w:space="0" w:color="auto"/>
            <w:bottom w:val="none" w:sz="0" w:space="0" w:color="auto"/>
            <w:right w:val="none" w:sz="0" w:space="0" w:color="auto"/>
          </w:divBdr>
        </w:div>
        <w:div w:id="1042753689">
          <w:marLeft w:val="0"/>
          <w:marRight w:val="0"/>
          <w:marTop w:val="0"/>
          <w:marBottom w:val="0"/>
          <w:divBdr>
            <w:top w:val="none" w:sz="0" w:space="0" w:color="auto"/>
            <w:left w:val="none" w:sz="0" w:space="0" w:color="auto"/>
            <w:bottom w:val="none" w:sz="0" w:space="0" w:color="auto"/>
            <w:right w:val="none" w:sz="0" w:space="0" w:color="auto"/>
          </w:divBdr>
        </w:div>
        <w:div w:id="1262685193">
          <w:marLeft w:val="0"/>
          <w:marRight w:val="0"/>
          <w:marTop w:val="0"/>
          <w:marBottom w:val="0"/>
          <w:divBdr>
            <w:top w:val="none" w:sz="0" w:space="0" w:color="auto"/>
            <w:left w:val="none" w:sz="0" w:space="0" w:color="auto"/>
            <w:bottom w:val="none" w:sz="0" w:space="0" w:color="auto"/>
            <w:right w:val="none" w:sz="0" w:space="0" w:color="auto"/>
          </w:divBdr>
        </w:div>
        <w:div w:id="1340307737">
          <w:marLeft w:val="0"/>
          <w:marRight w:val="0"/>
          <w:marTop w:val="0"/>
          <w:marBottom w:val="0"/>
          <w:divBdr>
            <w:top w:val="none" w:sz="0" w:space="0" w:color="auto"/>
            <w:left w:val="none" w:sz="0" w:space="0" w:color="auto"/>
            <w:bottom w:val="none" w:sz="0" w:space="0" w:color="auto"/>
            <w:right w:val="none" w:sz="0" w:space="0" w:color="auto"/>
          </w:divBdr>
        </w:div>
        <w:div w:id="1480071348">
          <w:marLeft w:val="0"/>
          <w:marRight w:val="0"/>
          <w:marTop w:val="0"/>
          <w:marBottom w:val="0"/>
          <w:divBdr>
            <w:top w:val="none" w:sz="0" w:space="0" w:color="auto"/>
            <w:left w:val="none" w:sz="0" w:space="0" w:color="auto"/>
            <w:bottom w:val="none" w:sz="0" w:space="0" w:color="auto"/>
            <w:right w:val="none" w:sz="0" w:space="0" w:color="auto"/>
          </w:divBdr>
        </w:div>
        <w:div w:id="1705669525">
          <w:marLeft w:val="0"/>
          <w:marRight w:val="0"/>
          <w:marTop w:val="0"/>
          <w:marBottom w:val="0"/>
          <w:divBdr>
            <w:top w:val="none" w:sz="0" w:space="0" w:color="auto"/>
            <w:left w:val="none" w:sz="0" w:space="0" w:color="auto"/>
            <w:bottom w:val="none" w:sz="0" w:space="0" w:color="auto"/>
            <w:right w:val="none" w:sz="0" w:space="0" w:color="auto"/>
          </w:divBdr>
        </w:div>
        <w:div w:id="1720351099">
          <w:marLeft w:val="0"/>
          <w:marRight w:val="0"/>
          <w:marTop w:val="0"/>
          <w:marBottom w:val="0"/>
          <w:divBdr>
            <w:top w:val="none" w:sz="0" w:space="0" w:color="auto"/>
            <w:left w:val="none" w:sz="0" w:space="0" w:color="auto"/>
            <w:bottom w:val="none" w:sz="0" w:space="0" w:color="auto"/>
            <w:right w:val="none" w:sz="0" w:space="0" w:color="auto"/>
          </w:divBdr>
        </w:div>
        <w:div w:id="2050063054">
          <w:marLeft w:val="0"/>
          <w:marRight w:val="0"/>
          <w:marTop w:val="0"/>
          <w:marBottom w:val="0"/>
          <w:divBdr>
            <w:top w:val="none" w:sz="0" w:space="0" w:color="auto"/>
            <w:left w:val="none" w:sz="0" w:space="0" w:color="auto"/>
            <w:bottom w:val="none" w:sz="0" w:space="0" w:color="auto"/>
            <w:right w:val="none" w:sz="0" w:space="0" w:color="auto"/>
          </w:divBdr>
          <w:divsChild>
            <w:div w:id="263848740">
              <w:marLeft w:val="0"/>
              <w:marRight w:val="0"/>
              <w:marTop w:val="0"/>
              <w:marBottom w:val="0"/>
              <w:divBdr>
                <w:top w:val="none" w:sz="0" w:space="0" w:color="auto"/>
                <w:left w:val="none" w:sz="0" w:space="0" w:color="auto"/>
                <w:bottom w:val="none" w:sz="0" w:space="0" w:color="auto"/>
                <w:right w:val="none" w:sz="0" w:space="0" w:color="auto"/>
              </w:divBdr>
            </w:div>
            <w:div w:id="10975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253">
      <w:bodyDiv w:val="1"/>
      <w:marLeft w:val="0"/>
      <w:marRight w:val="0"/>
      <w:marTop w:val="0"/>
      <w:marBottom w:val="0"/>
      <w:divBdr>
        <w:top w:val="none" w:sz="0" w:space="0" w:color="auto"/>
        <w:left w:val="none" w:sz="0" w:space="0" w:color="auto"/>
        <w:bottom w:val="none" w:sz="0" w:space="0" w:color="auto"/>
        <w:right w:val="none" w:sz="0" w:space="0" w:color="auto"/>
      </w:divBdr>
    </w:div>
    <w:div w:id="461312760">
      <w:bodyDiv w:val="1"/>
      <w:marLeft w:val="0"/>
      <w:marRight w:val="0"/>
      <w:marTop w:val="0"/>
      <w:marBottom w:val="0"/>
      <w:divBdr>
        <w:top w:val="none" w:sz="0" w:space="0" w:color="auto"/>
        <w:left w:val="none" w:sz="0" w:space="0" w:color="auto"/>
        <w:bottom w:val="none" w:sz="0" w:space="0" w:color="auto"/>
        <w:right w:val="none" w:sz="0" w:space="0" w:color="auto"/>
      </w:divBdr>
    </w:div>
    <w:div w:id="668095770">
      <w:bodyDiv w:val="1"/>
      <w:marLeft w:val="0"/>
      <w:marRight w:val="0"/>
      <w:marTop w:val="0"/>
      <w:marBottom w:val="0"/>
      <w:divBdr>
        <w:top w:val="none" w:sz="0" w:space="0" w:color="auto"/>
        <w:left w:val="none" w:sz="0" w:space="0" w:color="auto"/>
        <w:bottom w:val="none" w:sz="0" w:space="0" w:color="auto"/>
        <w:right w:val="none" w:sz="0" w:space="0" w:color="auto"/>
      </w:divBdr>
    </w:div>
    <w:div w:id="1120994721">
      <w:bodyDiv w:val="1"/>
      <w:marLeft w:val="0"/>
      <w:marRight w:val="0"/>
      <w:marTop w:val="0"/>
      <w:marBottom w:val="0"/>
      <w:divBdr>
        <w:top w:val="none" w:sz="0" w:space="0" w:color="auto"/>
        <w:left w:val="none" w:sz="0" w:space="0" w:color="auto"/>
        <w:bottom w:val="none" w:sz="0" w:space="0" w:color="auto"/>
        <w:right w:val="none" w:sz="0" w:space="0" w:color="auto"/>
      </w:divBdr>
    </w:div>
    <w:div w:id="1466969777">
      <w:bodyDiv w:val="1"/>
      <w:marLeft w:val="0"/>
      <w:marRight w:val="0"/>
      <w:marTop w:val="0"/>
      <w:marBottom w:val="0"/>
      <w:divBdr>
        <w:top w:val="none" w:sz="0" w:space="0" w:color="auto"/>
        <w:left w:val="none" w:sz="0" w:space="0" w:color="auto"/>
        <w:bottom w:val="none" w:sz="0" w:space="0" w:color="auto"/>
        <w:right w:val="none" w:sz="0" w:space="0" w:color="auto"/>
      </w:divBdr>
    </w:div>
    <w:div w:id="1476292574">
      <w:bodyDiv w:val="1"/>
      <w:marLeft w:val="0"/>
      <w:marRight w:val="0"/>
      <w:marTop w:val="0"/>
      <w:marBottom w:val="0"/>
      <w:divBdr>
        <w:top w:val="none" w:sz="0" w:space="0" w:color="auto"/>
        <w:left w:val="none" w:sz="0" w:space="0" w:color="auto"/>
        <w:bottom w:val="none" w:sz="0" w:space="0" w:color="auto"/>
        <w:right w:val="none" w:sz="0" w:space="0" w:color="auto"/>
      </w:divBdr>
    </w:div>
    <w:div w:id="1638996604">
      <w:bodyDiv w:val="1"/>
      <w:marLeft w:val="0"/>
      <w:marRight w:val="0"/>
      <w:marTop w:val="0"/>
      <w:marBottom w:val="0"/>
      <w:divBdr>
        <w:top w:val="none" w:sz="0" w:space="0" w:color="auto"/>
        <w:left w:val="none" w:sz="0" w:space="0" w:color="auto"/>
        <w:bottom w:val="none" w:sz="0" w:space="0" w:color="auto"/>
        <w:right w:val="none" w:sz="0" w:space="0" w:color="auto"/>
      </w:divBdr>
    </w:div>
    <w:div w:id="1665204713">
      <w:bodyDiv w:val="1"/>
      <w:marLeft w:val="0"/>
      <w:marRight w:val="0"/>
      <w:marTop w:val="0"/>
      <w:marBottom w:val="0"/>
      <w:divBdr>
        <w:top w:val="none" w:sz="0" w:space="0" w:color="auto"/>
        <w:left w:val="none" w:sz="0" w:space="0" w:color="auto"/>
        <w:bottom w:val="none" w:sz="0" w:space="0" w:color="auto"/>
        <w:right w:val="none" w:sz="0" w:space="0" w:color="auto"/>
      </w:divBdr>
    </w:div>
    <w:div w:id="1842893288">
      <w:bodyDiv w:val="1"/>
      <w:marLeft w:val="0"/>
      <w:marRight w:val="0"/>
      <w:marTop w:val="0"/>
      <w:marBottom w:val="0"/>
      <w:divBdr>
        <w:top w:val="none" w:sz="0" w:space="0" w:color="auto"/>
        <w:left w:val="none" w:sz="0" w:space="0" w:color="auto"/>
        <w:bottom w:val="none" w:sz="0" w:space="0" w:color="auto"/>
        <w:right w:val="none" w:sz="0" w:space="0" w:color="auto"/>
      </w:divBdr>
    </w:div>
    <w:div w:id="19473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hsn/pdfs/biovigilance/bv-hv-protocol-curren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nhsn/pdfs/biovigilance/bv-hv-protocol-curr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590CFF010904392242994A83796D9" ma:contentTypeVersion="6" ma:contentTypeDescription="Create a new document." ma:contentTypeScope="" ma:versionID="753b7795c15d41904a43017e47a89a6e">
  <xsd:schema xmlns:xsd="http://www.w3.org/2001/XMLSchema" xmlns:xs="http://www.w3.org/2001/XMLSchema" xmlns:p="http://schemas.microsoft.com/office/2006/metadata/properties" xmlns:ns2="2121a264-cb51-442d-89b4-dd070b9ff4c5" xmlns:ns3="5013abcf-a691-4caf-b76e-272aaed9eeed" targetNamespace="http://schemas.microsoft.com/office/2006/metadata/properties" ma:root="true" ma:fieldsID="23fdb7bb1579bea616756da0fea1682c" ns2:_="" ns3:_="">
    <xsd:import namespace="2121a264-cb51-442d-89b4-dd070b9ff4c5"/>
    <xsd:import namespace="5013abcf-a691-4caf-b76e-272aaed9ee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1a264-cb51-442d-89b4-dd070b9ff4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3abcf-a691-4caf-b76e-272aaed9ee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CE40A-FCF8-49A5-93FB-7C9FDF2A7E89}">
  <ds:schemaRefs>
    <ds:schemaRef ds:uri="http://schemas.microsoft.com/sharepoint/v3/contenttype/forms"/>
  </ds:schemaRefs>
</ds:datastoreItem>
</file>

<file path=customXml/itemProps2.xml><?xml version="1.0" encoding="utf-8"?>
<ds:datastoreItem xmlns:ds="http://schemas.openxmlformats.org/officeDocument/2006/customXml" ds:itemID="{B885FE09-3D9E-40D3-8CBF-0C9D522690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EBE37C-D0C8-480D-985F-2470E1BCDBF9}"/>
</file>

<file path=docProps/app.xml><?xml version="1.0" encoding="utf-8"?>
<Properties xmlns="http://schemas.openxmlformats.org/officeDocument/2006/extended-properties" xmlns:vt="http://schemas.openxmlformats.org/officeDocument/2006/docPropsVTypes">
  <Template>Normal.dotm</Template>
  <TotalTime>0</TotalTime>
  <Pages>23</Pages>
  <Words>9490</Words>
  <Characters>48779</Characters>
  <Application>Microsoft Office Word</Application>
  <DocSecurity>0</DocSecurity>
  <Lines>1108</Lines>
  <Paragraphs>654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shmuel shoham</dc:creator>
  <cp:keywords/>
  <cp:lastModifiedBy>shmuel shoham</cp:lastModifiedBy>
  <cp:revision>2</cp:revision>
  <cp:lastPrinted>2020-03-13T00:54:00Z</cp:lastPrinted>
  <dcterms:created xsi:type="dcterms:W3CDTF">2020-03-25T12:58:00Z</dcterms:created>
  <dcterms:modified xsi:type="dcterms:W3CDTF">2020-03-25T12:58:00Z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0x01010044F590CFF010904392242994A83796D9</vt:lpwstr>
  </property>
  <property fmtid="{D5CDD505-2E9C-101B-9397-08002B2CF9AE}" pid="3" name="ZOTERO_PREF_1">
    <vt:lpwstr>&lt;data data-version="3" zotero-version="5.0.82"&gt;&lt;session id="ZUgGRA6l"/&gt;&lt;style id="http://www.zotero.org/styles/national-library-of-medicine" hasBibliography="1" bibliographyStyleHasBeenSet="1"/&gt;&lt;prefs&gt;&lt;pref name="fieldType" value="Field"/&gt;&lt;/prefs&gt;&lt;/data&gt;</vt:lpwstr>
  </property>
</Properties>
</file>